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BCA" w14:textId="77777777" w:rsidR="00856006" w:rsidRPr="00082056" w:rsidRDefault="00856006" w:rsidP="00B96287">
      <w:pPr>
        <w:pStyle w:val="KANONIKH"/>
        <w:spacing w:before="0" w:after="0"/>
        <w:ind w:firstLine="284"/>
        <w:rPr>
          <w:rFonts w:ascii="Bookman Old Style" w:hAnsi="Bookman Old Style"/>
          <w:sz w:val="26"/>
          <w:szCs w:val="26"/>
        </w:rPr>
      </w:pPr>
      <w:bookmarkStart w:id="0" w:name="_Hlk146885330"/>
      <w:bookmarkStart w:id="1" w:name="_Hlk150939899"/>
      <w:r w:rsidRPr="00082056">
        <w:rPr>
          <w:rFonts w:ascii="Bookman Old Style" w:hAnsi="Bookman Old Style"/>
          <w:sz w:val="26"/>
          <w:szCs w:val="26"/>
        </w:rPr>
        <w:t>ΑΝΩΤΑΤΟ ΔΙΚΑΣΤΗΡΙΟ ΚΥΠΡΟΥ</w:t>
      </w:r>
    </w:p>
    <w:p w14:paraId="78DD0CCD" w14:textId="77777777" w:rsidR="00856006" w:rsidRDefault="00856006" w:rsidP="00B96287">
      <w:pPr>
        <w:pStyle w:val="KANONIKH"/>
        <w:spacing w:before="0" w:after="0"/>
        <w:ind w:firstLine="284"/>
        <w:rPr>
          <w:rFonts w:ascii="Bookman Old Style" w:hAnsi="Bookman Old Style"/>
          <w:sz w:val="26"/>
          <w:szCs w:val="26"/>
        </w:rPr>
      </w:pPr>
      <w:r w:rsidRPr="00082056">
        <w:rPr>
          <w:rFonts w:ascii="Bookman Old Style" w:hAnsi="Bookman Old Style"/>
          <w:sz w:val="26"/>
          <w:szCs w:val="26"/>
        </w:rPr>
        <w:t>ΔΕΥΤΕΡΟΒΑΘΜΙΑ ΔΙΚΑΙΟΔΟΣΙΑ</w:t>
      </w:r>
    </w:p>
    <w:p w14:paraId="53410C0F" w14:textId="4E6916C0" w:rsidR="00856006" w:rsidRPr="007B2A43" w:rsidRDefault="00856006" w:rsidP="00B96287">
      <w:pPr>
        <w:pStyle w:val="KANONIKH"/>
        <w:spacing w:before="0" w:after="0"/>
        <w:ind w:firstLine="284"/>
        <w:jc w:val="right"/>
        <w:rPr>
          <w:rFonts w:ascii="Bookman Old Style" w:hAnsi="Bookman Old Style"/>
          <w:i/>
          <w:iCs/>
          <w:sz w:val="26"/>
          <w:szCs w:val="26"/>
        </w:rPr>
      </w:pPr>
      <w:r w:rsidRPr="007B2A43">
        <w:rPr>
          <w:rFonts w:ascii="Bookman Old Style" w:hAnsi="Bookman Old Style"/>
          <w:i/>
          <w:iCs/>
          <w:sz w:val="26"/>
          <w:szCs w:val="26"/>
        </w:rPr>
        <w:t xml:space="preserve">(ΠΟΛΙΤΙΚΗ ΕΦΕΣΗ ΑΡ. </w:t>
      </w:r>
      <w:r w:rsidR="00A75BA1" w:rsidRPr="007D20D0">
        <w:rPr>
          <w:rFonts w:ascii="Bookman Old Style" w:hAnsi="Bookman Old Style"/>
          <w:i/>
          <w:iCs/>
          <w:sz w:val="26"/>
          <w:szCs w:val="26"/>
        </w:rPr>
        <w:t>202</w:t>
      </w:r>
      <w:r w:rsidRPr="007B2A43">
        <w:rPr>
          <w:rFonts w:ascii="Bookman Old Style" w:hAnsi="Bookman Old Style"/>
          <w:i/>
          <w:iCs/>
          <w:sz w:val="26"/>
          <w:szCs w:val="26"/>
        </w:rPr>
        <w:t>/20</w:t>
      </w:r>
      <w:r w:rsidR="00A75BA1" w:rsidRPr="007D20D0">
        <w:rPr>
          <w:rFonts w:ascii="Bookman Old Style" w:hAnsi="Bookman Old Style"/>
          <w:i/>
          <w:iCs/>
          <w:sz w:val="26"/>
          <w:szCs w:val="26"/>
        </w:rPr>
        <w:t>15</w:t>
      </w:r>
      <w:r w:rsidRPr="007B2A43">
        <w:rPr>
          <w:rFonts w:ascii="Bookman Old Style" w:hAnsi="Bookman Old Style"/>
          <w:i/>
          <w:iCs/>
          <w:sz w:val="26"/>
          <w:szCs w:val="26"/>
        </w:rPr>
        <w:t>)</w:t>
      </w:r>
    </w:p>
    <w:p w14:paraId="01787165" w14:textId="77777777" w:rsidR="00856006" w:rsidRPr="007B2A43" w:rsidRDefault="00856006" w:rsidP="00B96287">
      <w:pPr>
        <w:pStyle w:val="KANONIKH"/>
        <w:spacing w:before="0" w:after="0"/>
        <w:ind w:firstLine="284"/>
        <w:jc w:val="center"/>
        <w:rPr>
          <w:rFonts w:ascii="Bookman Old Style" w:hAnsi="Bookman Old Style"/>
          <w:sz w:val="26"/>
          <w:szCs w:val="26"/>
        </w:rPr>
      </w:pPr>
    </w:p>
    <w:p w14:paraId="04A2F049" w14:textId="185CB7FC" w:rsidR="00856006" w:rsidRPr="007B2A43" w:rsidRDefault="005D6D2A" w:rsidP="00B96287">
      <w:pPr>
        <w:pStyle w:val="KANONIKH"/>
        <w:spacing w:before="0" w:after="0"/>
        <w:ind w:firstLine="284"/>
        <w:jc w:val="center"/>
        <w:rPr>
          <w:rFonts w:ascii="Bookman Old Style" w:hAnsi="Bookman Old Style"/>
          <w:sz w:val="26"/>
          <w:szCs w:val="26"/>
        </w:rPr>
      </w:pPr>
      <w:r w:rsidRPr="00151CB8">
        <w:rPr>
          <w:rFonts w:ascii="Bookman Old Style" w:hAnsi="Bookman Old Style"/>
          <w:sz w:val="26"/>
          <w:szCs w:val="26"/>
        </w:rPr>
        <w:t>8</w:t>
      </w:r>
      <w:r w:rsidR="004A3B22">
        <w:rPr>
          <w:rFonts w:ascii="Bookman Old Style" w:hAnsi="Bookman Old Style"/>
          <w:sz w:val="26"/>
          <w:szCs w:val="26"/>
        </w:rPr>
        <w:t xml:space="preserve"> </w:t>
      </w:r>
      <w:r w:rsidR="00125BAF">
        <w:rPr>
          <w:rFonts w:ascii="Bookman Old Style" w:hAnsi="Bookman Old Style"/>
          <w:sz w:val="26"/>
          <w:szCs w:val="26"/>
        </w:rPr>
        <w:t>Φεβρουαρίου</w:t>
      </w:r>
      <w:r w:rsidR="00856006" w:rsidRPr="007B2A43">
        <w:rPr>
          <w:rFonts w:ascii="Bookman Old Style" w:hAnsi="Bookman Old Style"/>
          <w:sz w:val="26"/>
          <w:szCs w:val="26"/>
        </w:rPr>
        <w:t>, 202</w:t>
      </w:r>
      <w:r w:rsidR="00125BAF">
        <w:rPr>
          <w:rFonts w:ascii="Bookman Old Style" w:hAnsi="Bookman Old Style"/>
          <w:sz w:val="26"/>
          <w:szCs w:val="26"/>
        </w:rPr>
        <w:t>4</w:t>
      </w:r>
    </w:p>
    <w:p w14:paraId="79E8C3A9" w14:textId="77777777" w:rsidR="00856006" w:rsidRPr="007B2A43" w:rsidRDefault="00856006" w:rsidP="00B96287">
      <w:pPr>
        <w:pStyle w:val="KANONIKH"/>
        <w:spacing w:before="0" w:after="0"/>
        <w:ind w:firstLine="284"/>
        <w:jc w:val="center"/>
        <w:rPr>
          <w:rFonts w:ascii="Bookman Old Style" w:hAnsi="Bookman Old Style"/>
          <w:sz w:val="26"/>
          <w:szCs w:val="26"/>
        </w:rPr>
      </w:pPr>
    </w:p>
    <w:p w14:paraId="71A716FF" w14:textId="77777777" w:rsidR="00856006" w:rsidRPr="007B2A43" w:rsidRDefault="00856006" w:rsidP="00B96287">
      <w:pPr>
        <w:pStyle w:val="KANONIKH"/>
        <w:spacing w:before="0" w:after="0"/>
        <w:ind w:firstLine="284"/>
        <w:jc w:val="center"/>
        <w:rPr>
          <w:rFonts w:ascii="Bookman Old Style" w:hAnsi="Bookman Old Style"/>
          <w:sz w:val="26"/>
          <w:szCs w:val="26"/>
        </w:rPr>
      </w:pPr>
      <w:r w:rsidRPr="007B2A43">
        <w:rPr>
          <w:rFonts w:ascii="Bookman Old Style" w:hAnsi="Bookman Old Style"/>
          <w:sz w:val="26"/>
          <w:szCs w:val="26"/>
        </w:rPr>
        <w:t>[ΜΑΛΑΧΤΟΣ, ΙΩΑΝΝΙΔΗΣ,  ΕΦΡΑΙΜ, Δ/</w:t>
      </w:r>
      <w:proofErr w:type="spellStart"/>
      <w:r w:rsidRPr="007B2A43">
        <w:rPr>
          <w:rFonts w:ascii="Bookman Old Style" w:hAnsi="Bookman Old Style"/>
          <w:sz w:val="26"/>
          <w:szCs w:val="26"/>
        </w:rPr>
        <w:t>στές</w:t>
      </w:r>
      <w:proofErr w:type="spellEnd"/>
      <w:r w:rsidRPr="007B2A43">
        <w:rPr>
          <w:rFonts w:ascii="Bookman Old Style" w:hAnsi="Bookman Old Style"/>
          <w:sz w:val="26"/>
          <w:szCs w:val="26"/>
        </w:rPr>
        <w:t>]</w:t>
      </w:r>
    </w:p>
    <w:p w14:paraId="322A251B" w14:textId="77777777" w:rsidR="00856006" w:rsidRPr="00082056" w:rsidRDefault="00856006" w:rsidP="00B96287">
      <w:pPr>
        <w:pStyle w:val="KANONIKH"/>
        <w:spacing w:before="0" w:after="0"/>
        <w:ind w:firstLine="284"/>
        <w:rPr>
          <w:rFonts w:ascii="Bookman Old Style" w:hAnsi="Bookman Old Style"/>
          <w:sz w:val="26"/>
          <w:szCs w:val="26"/>
        </w:rPr>
      </w:pPr>
    </w:p>
    <w:p w14:paraId="0BA3C784" w14:textId="5035DD4C" w:rsidR="00856006" w:rsidRPr="00F71A8C" w:rsidRDefault="00F71A8C" w:rsidP="00B96287">
      <w:pPr>
        <w:pStyle w:val="1"/>
        <w:spacing w:line="480" w:lineRule="auto"/>
        <w:ind w:firstLine="284"/>
        <w:jc w:val="center"/>
        <w:rPr>
          <w:rFonts w:ascii="Bookman Old Style" w:hAnsi="Bookman Old Style" w:cs="Arial"/>
          <w:bCs/>
          <w:sz w:val="26"/>
          <w:szCs w:val="26"/>
        </w:rPr>
      </w:pPr>
      <w:r>
        <w:rPr>
          <w:rFonts w:ascii="Bookman Old Style" w:hAnsi="Bookman Old Style" w:cs="Arial"/>
          <w:bCs/>
          <w:sz w:val="26"/>
          <w:szCs w:val="26"/>
          <w:lang w:val="en-US"/>
        </w:rPr>
        <w:t>ΚΩΣΤΑ</w:t>
      </w:r>
      <w:r w:rsidR="00F82FC6">
        <w:rPr>
          <w:rFonts w:ascii="Bookman Old Style" w:hAnsi="Bookman Old Style" w:cs="Arial"/>
          <w:bCs/>
          <w:sz w:val="26"/>
          <w:szCs w:val="26"/>
          <w:lang w:val="en-US"/>
        </w:rPr>
        <w:t>Σ</w:t>
      </w:r>
      <w:r>
        <w:rPr>
          <w:rFonts w:ascii="Bookman Old Style" w:hAnsi="Bookman Old Style" w:cs="Arial"/>
          <w:bCs/>
          <w:sz w:val="26"/>
          <w:szCs w:val="26"/>
          <w:lang w:val="en-US"/>
        </w:rPr>
        <w:t xml:space="preserve"> ΡΟΥΣΙΑ</w:t>
      </w:r>
      <w:r w:rsidR="00F82FC6">
        <w:rPr>
          <w:rFonts w:ascii="Bookman Old Style" w:hAnsi="Bookman Old Style" w:cs="Arial"/>
          <w:bCs/>
          <w:sz w:val="26"/>
          <w:szCs w:val="26"/>
          <w:lang w:val="en-US"/>
        </w:rPr>
        <w:t>Σ</w:t>
      </w:r>
    </w:p>
    <w:p w14:paraId="2529DB1C" w14:textId="731A62AA" w:rsidR="00856006" w:rsidRPr="00F71A8C" w:rsidRDefault="00F71A8C" w:rsidP="00B96287">
      <w:pPr>
        <w:pStyle w:val="1"/>
        <w:spacing w:line="480" w:lineRule="auto"/>
        <w:ind w:left="284" w:firstLine="284"/>
        <w:jc w:val="right"/>
        <w:rPr>
          <w:rFonts w:ascii="Bookman Old Style" w:hAnsi="Bookman Old Style" w:cs="Arial"/>
          <w:bCs/>
          <w:i/>
          <w:sz w:val="26"/>
          <w:szCs w:val="26"/>
          <w:lang w:val="en-US"/>
        </w:rPr>
      </w:pPr>
      <w:proofErr w:type="spellStart"/>
      <w:r w:rsidRPr="00F71A8C">
        <w:rPr>
          <w:rFonts w:ascii="Bookman Old Style" w:hAnsi="Bookman Old Style" w:cs="Arial"/>
          <w:bCs/>
          <w:i/>
          <w:sz w:val="26"/>
          <w:szCs w:val="26"/>
        </w:rPr>
        <w:t>Εφεσεί</w:t>
      </w:r>
      <w:r w:rsidR="00961B1F">
        <w:rPr>
          <w:rFonts w:ascii="Bookman Old Style" w:hAnsi="Bookman Old Style" w:cs="Arial"/>
          <w:bCs/>
          <w:i/>
          <w:sz w:val="26"/>
          <w:szCs w:val="26"/>
        </w:rPr>
        <w:t>ων</w:t>
      </w:r>
      <w:proofErr w:type="spellEnd"/>
    </w:p>
    <w:p w14:paraId="51C797F0" w14:textId="598C1B1E" w:rsidR="00856006" w:rsidRPr="00F71A8C" w:rsidRDefault="00F71A8C" w:rsidP="00B96287">
      <w:pPr>
        <w:pStyle w:val="1"/>
        <w:spacing w:line="480" w:lineRule="auto"/>
        <w:ind w:firstLine="284"/>
        <w:jc w:val="center"/>
        <w:rPr>
          <w:rFonts w:ascii="Bookman Old Style" w:hAnsi="Bookman Old Style" w:cs="Arial"/>
          <w:bCs/>
          <w:sz w:val="26"/>
          <w:szCs w:val="26"/>
          <w:lang w:val="en-US"/>
        </w:rPr>
      </w:pPr>
      <w:r w:rsidRPr="00F71A8C">
        <w:rPr>
          <w:rFonts w:ascii="Bookman Old Style" w:hAnsi="Bookman Old Style" w:cs="Arial"/>
          <w:bCs/>
          <w:sz w:val="26"/>
          <w:szCs w:val="26"/>
        </w:rPr>
        <w:t>ν</w:t>
      </w:r>
      <w:r w:rsidR="00856006" w:rsidRPr="00F71A8C">
        <w:rPr>
          <w:rFonts w:ascii="Bookman Old Style" w:hAnsi="Bookman Old Style" w:cs="Arial"/>
          <w:bCs/>
          <w:sz w:val="26"/>
          <w:szCs w:val="26"/>
          <w:lang w:val="en-US"/>
        </w:rPr>
        <w:t>.</w:t>
      </w:r>
    </w:p>
    <w:p w14:paraId="711CB910" w14:textId="77777777" w:rsidR="00856006" w:rsidRPr="00F71A8C" w:rsidRDefault="00856006" w:rsidP="00961B1F">
      <w:pPr>
        <w:pStyle w:val="1"/>
        <w:spacing w:line="480" w:lineRule="auto"/>
        <w:ind w:left="709"/>
        <w:jc w:val="center"/>
        <w:rPr>
          <w:rFonts w:ascii="Bookman Old Style" w:hAnsi="Bookman Old Style" w:cs="Arial"/>
          <w:bCs/>
          <w:sz w:val="26"/>
          <w:szCs w:val="26"/>
          <w:lang w:val="en-US"/>
        </w:rPr>
      </w:pPr>
    </w:p>
    <w:p w14:paraId="064DFA9F" w14:textId="2652D706" w:rsidR="00F71A8C" w:rsidRDefault="00F71A8C" w:rsidP="00961B1F">
      <w:pPr>
        <w:pStyle w:val="1"/>
        <w:numPr>
          <w:ilvl w:val="0"/>
          <w:numId w:val="3"/>
        </w:numPr>
        <w:spacing w:line="480" w:lineRule="auto"/>
        <w:ind w:left="3119" w:firstLine="0"/>
        <w:rPr>
          <w:rFonts w:ascii="Bookman Old Style" w:hAnsi="Bookman Old Style" w:cs="Arial"/>
          <w:bCs/>
          <w:sz w:val="26"/>
          <w:szCs w:val="26"/>
          <w:lang w:val="en-US"/>
        </w:rPr>
      </w:pPr>
      <w:r>
        <w:rPr>
          <w:rFonts w:ascii="Bookman Old Style" w:hAnsi="Bookman Old Style" w:cs="Arial"/>
          <w:bCs/>
          <w:sz w:val="26"/>
          <w:szCs w:val="26"/>
          <w:lang w:val="en-US"/>
        </w:rPr>
        <w:t>ΙΩΑΝΝΗ ΠΕΤΣΑ</w:t>
      </w:r>
    </w:p>
    <w:p w14:paraId="75F483B6" w14:textId="4E3F072D" w:rsidR="00856006" w:rsidRPr="00F71A8C" w:rsidRDefault="00F71A8C" w:rsidP="00961B1F">
      <w:pPr>
        <w:pStyle w:val="1"/>
        <w:numPr>
          <w:ilvl w:val="0"/>
          <w:numId w:val="3"/>
        </w:numPr>
        <w:spacing w:line="480" w:lineRule="auto"/>
        <w:ind w:left="3119" w:firstLine="0"/>
        <w:rPr>
          <w:rFonts w:ascii="Bookman Old Style" w:hAnsi="Bookman Old Style" w:cs="Arial"/>
          <w:bCs/>
          <w:sz w:val="26"/>
          <w:szCs w:val="26"/>
          <w:lang w:val="en-US"/>
        </w:rPr>
      </w:pPr>
      <w:r>
        <w:rPr>
          <w:rFonts w:ascii="Bookman Old Style" w:hAnsi="Bookman Old Style" w:cs="Arial"/>
          <w:bCs/>
          <w:sz w:val="26"/>
          <w:szCs w:val="26"/>
          <w:lang w:val="en-US"/>
        </w:rPr>
        <w:t>ΜΠΡΙΤΖΙΤ</w:t>
      </w:r>
      <w:r w:rsidR="00961B1F">
        <w:rPr>
          <w:rFonts w:ascii="Bookman Old Style" w:hAnsi="Bookman Old Style" w:cs="Arial"/>
          <w:bCs/>
          <w:sz w:val="26"/>
          <w:szCs w:val="26"/>
          <w:lang w:val="en-US"/>
        </w:rPr>
        <w:t xml:space="preserve"> ΠΕΤΣΑ</w:t>
      </w:r>
    </w:p>
    <w:p w14:paraId="406DC258" w14:textId="7445EF94" w:rsidR="00856006" w:rsidRPr="00F71A8C" w:rsidRDefault="00856006" w:rsidP="00B96287">
      <w:pPr>
        <w:pStyle w:val="1"/>
        <w:spacing w:line="480" w:lineRule="auto"/>
        <w:ind w:left="709" w:firstLine="284"/>
        <w:jc w:val="right"/>
        <w:rPr>
          <w:rFonts w:ascii="Bookman Old Style" w:hAnsi="Bookman Old Style" w:cs="Arial"/>
          <w:bCs/>
          <w:i/>
          <w:sz w:val="26"/>
          <w:szCs w:val="26"/>
        </w:rPr>
      </w:pPr>
      <w:r w:rsidRPr="00F71A8C">
        <w:rPr>
          <w:rFonts w:ascii="Bookman Old Style" w:hAnsi="Bookman Old Style" w:cs="Arial"/>
          <w:bCs/>
          <w:i/>
          <w:sz w:val="26"/>
          <w:szCs w:val="26"/>
        </w:rPr>
        <w:t>Εφεσίβ</w:t>
      </w:r>
      <w:r w:rsidR="00961B1F">
        <w:rPr>
          <w:rFonts w:ascii="Bookman Old Style" w:hAnsi="Bookman Old Style" w:cs="Arial"/>
          <w:bCs/>
          <w:i/>
          <w:sz w:val="26"/>
          <w:szCs w:val="26"/>
        </w:rPr>
        <w:t>λητων</w:t>
      </w:r>
    </w:p>
    <w:p w14:paraId="4DC59318" w14:textId="77777777" w:rsidR="00856006" w:rsidRPr="00961B1F" w:rsidRDefault="00856006" w:rsidP="00B96287">
      <w:pPr>
        <w:pStyle w:val="a"/>
        <w:ind w:left="0" w:firstLine="284"/>
        <w:jc w:val="center"/>
        <w:rPr>
          <w:rFonts w:ascii="Bookman Old Style" w:hAnsi="Bookman Old Style" w:cs="Arial"/>
          <w:sz w:val="26"/>
          <w:szCs w:val="26"/>
          <w:lang w:val="el-GR"/>
        </w:rPr>
      </w:pPr>
      <w:r w:rsidRPr="00961B1F">
        <w:rPr>
          <w:rFonts w:ascii="Bookman Old Style" w:hAnsi="Bookman Old Style" w:cs="Arial"/>
          <w:sz w:val="26"/>
          <w:szCs w:val="26"/>
          <w:lang w:val="el-GR"/>
        </w:rPr>
        <w:t>_________________________</w:t>
      </w:r>
    </w:p>
    <w:p w14:paraId="2FA8D37D" w14:textId="07681C22" w:rsidR="00856006" w:rsidRPr="00961B1F" w:rsidRDefault="00961B1F" w:rsidP="00961B1F">
      <w:pPr>
        <w:spacing w:after="0" w:line="480" w:lineRule="auto"/>
        <w:ind w:right="-873"/>
        <w:rPr>
          <w:rFonts w:ascii="Bookman Old Style" w:hAnsi="Bookman Old Style" w:cs="Arial"/>
          <w:iCs/>
          <w:sz w:val="26"/>
          <w:szCs w:val="26"/>
          <w:lang w:val="el-GR"/>
        </w:rPr>
      </w:pPr>
      <w:r w:rsidRPr="00961B1F">
        <w:rPr>
          <w:rFonts w:ascii="Bookman Old Style" w:hAnsi="Bookman Old Style" w:cs="Arial"/>
          <w:i/>
          <w:sz w:val="26"/>
          <w:szCs w:val="26"/>
          <w:lang w:val="el-GR"/>
        </w:rPr>
        <w:t xml:space="preserve">Έλενα </w:t>
      </w:r>
      <w:proofErr w:type="spellStart"/>
      <w:r w:rsidRPr="00961B1F">
        <w:rPr>
          <w:rFonts w:ascii="Bookman Old Style" w:hAnsi="Bookman Old Style" w:cs="Arial"/>
          <w:i/>
          <w:sz w:val="26"/>
          <w:szCs w:val="26"/>
          <w:lang w:val="el-GR"/>
        </w:rPr>
        <w:t>Νικολαίδου</w:t>
      </w:r>
      <w:proofErr w:type="spellEnd"/>
      <w:r w:rsidRPr="00961B1F">
        <w:rPr>
          <w:rFonts w:ascii="Bookman Old Style" w:hAnsi="Bookman Old Style" w:cs="Arial"/>
          <w:i/>
          <w:sz w:val="26"/>
          <w:szCs w:val="26"/>
          <w:lang w:val="el-GR"/>
        </w:rPr>
        <w:t xml:space="preserve"> (κα), </w:t>
      </w:r>
      <w:r w:rsidR="00856006" w:rsidRPr="00961B1F">
        <w:rPr>
          <w:rFonts w:ascii="Bookman Old Style" w:hAnsi="Bookman Old Style" w:cs="Arial"/>
          <w:i/>
          <w:sz w:val="26"/>
          <w:szCs w:val="26"/>
          <w:lang w:val="el-GR"/>
        </w:rPr>
        <w:t xml:space="preserve"> </w:t>
      </w:r>
      <w:r w:rsidR="00856006" w:rsidRPr="00961B1F">
        <w:rPr>
          <w:rFonts w:ascii="Bookman Old Style" w:hAnsi="Bookman Old Style" w:cs="Arial"/>
          <w:iCs/>
          <w:sz w:val="26"/>
          <w:szCs w:val="26"/>
          <w:lang w:val="el-GR"/>
        </w:rPr>
        <w:t>για τ</w:t>
      </w:r>
      <w:r>
        <w:rPr>
          <w:rFonts w:ascii="Bookman Old Style" w:hAnsi="Bookman Old Style" w:cs="Arial"/>
          <w:iCs/>
          <w:sz w:val="26"/>
          <w:szCs w:val="26"/>
          <w:lang w:val="el-GR"/>
        </w:rPr>
        <w:t xml:space="preserve">ον </w:t>
      </w:r>
      <w:proofErr w:type="spellStart"/>
      <w:r>
        <w:rPr>
          <w:rFonts w:ascii="Bookman Old Style" w:hAnsi="Bookman Old Style" w:cs="Arial"/>
          <w:iCs/>
          <w:sz w:val="26"/>
          <w:szCs w:val="26"/>
          <w:lang w:val="el-GR"/>
        </w:rPr>
        <w:t>Εφεσείοντα</w:t>
      </w:r>
      <w:proofErr w:type="spellEnd"/>
      <w:r w:rsidR="00856006" w:rsidRPr="00961B1F">
        <w:rPr>
          <w:rFonts w:ascii="Bookman Old Style" w:hAnsi="Bookman Old Style" w:cs="Arial"/>
          <w:iCs/>
          <w:sz w:val="26"/>
          <w:szCs w:val="26"/>
          <w:lang w:val="el-GR"/>
        </w:rPr>
        <w:t>.</w:t>
      </w:r>
    </w:p>
    <w:p w14:paraId="57F1279C" w14:textId="593590FD" w:rsidR="00961B1F" w:rsidRPr="00961B1F" w:rsidRDefault="00961B1F" w:rsidP="00961B1F">
      <w:pPr>
        <w:spacing w:after="0" w:line="480" w:lineRule="auto"/>
        <w:ind w:right="-46"/>
        <w:jc w:val="both"/>
        <w:rPr>
          <w:rFonts w:ascii="Bookman Old Style" w:hAnsi="Bookman Old Style" w:cs="Arial"/>
          <w:iCs/>
          <w:sz w:val="26"/>
          <w:szCs w:val="26"/>
          <w:lang w:val="el-GR"/>
        </w:rPr>
      </w:pPr>
      <w:r>
        <w:rPr>
          <w:rFonts w:ascii="Bookman Old Style" w:hAnsi="Bookman Old Style" w:cs="Arial"/>
          <w:i/>
          <w:sz w:val="26"/>
          <w:szCs w:val="26"/>
          <w:lang w:val="el-GR"/>
        </w:rPr>
        <w:t xml:space="preserve">Γιώργος </w:t>
      </w:r>
      <w:proofErr w:type="spellStart"/>
      <w:r>
        <w:rPr>
          <w:rFonts w:ascii="Bookman Old Style" w:hAnsi="Bookman Old Style" w:cs="Arial"/>
          <w:i/>
          <w:sz w:val="26"/>
          <w:szCs w:val="26"/>
          <w:lang w:val="el-GR"/>
        </w:rPr>
        <w:t>Πασιάς</w:t>
      </w:r>
      <w:proofErr w:type="spellEnd"/>
      <w:r>
        <w:rPr>
          <w:rFonts w:ascii="Bookman Old Style" w:hAnsi="Bookman Old Style" w:cs="Arial"/>
          <w:i/>
          <w:sz w:val="26"/>
          <w:szCs w:val="26"/>
          <w:lang w:val="el-GR"/>
        </w:rPr>
        <w:t xml:space="preserve"> για Φοίβος, Χρίστος Κληρίδης &amp; Σία Δ.Ε.Π.Ε., </w:t>
      </w:r>
      <w:r w:rsidRPr="00961B1F">
        <w:rPr>
          <w:rFonts w:ascii="Bookman Old Style" w:hAnsi="Bookman Old Style" w:cs="Arial"/>
          <w:iCs/>
          <w:sz w:val="26"/>
          <w:szCs w:val="26"/>
          <w:lang w:val="el-GR"/>
        </w:rPr>
        <w:t>για τον Εφεσίβλητο 1.</w:t>
      </w:r>
    </w:p>
    <w:p w14:paraId="226F7002" w14:textId="77777777" w:rsidR="00856006" w:rsidRPr="00961B1F" w:rsidRDefault="00856006" w:rsidP="00B96287">
      <w:pPr>
        <w:pStyle w:val="a"/>
        <w:ind w:left="0" w:firstLine="284"/>
        <w:jc w:val="center"/>
        <w:rPr>
          <w:rFonts w:ascii="Bookman Old Style" w:hAnsi="Bookman Old Style" w:cs="Arial"/>
          <w:sz w:val="26"/>
          <w:szCs w:val="26"/>
          <w:lang w:val="el-GR"/>
        </w:rPr>
      </w:pPr>
      <w:r w:rsidRPr="00961B1F">
        <w:rPr>
          <w:rFonts w:ascii="Bookman Old Style" w:hAnsi="Bookman Old Style" w:cs="Arial"/>
          <w:sz w:val="26"/>
          <w:szCs w:val="26"/>
          <w:lang w:val="el-GR"/>
        </w:rPr>
        <w:t>_________________________</w:t>
      </w:r>
    </w:p>
    <w:p w14:paraId="2828D2F9" w14:textId="77777777" w:rsidR="00856006" w:rsidRPr="00961B1F" w:rsidRDefault="00856006" w:rsidP="00961B1F">
      <w:pPr>
        <w:pStyle w:val="0"/>
        <w:spacing w:line="480" w:lineRule="auto"/>
        <w:ind w:left="0" w:firstLine="426"/>
      </w:pPr>
      <w:r w:rsidRPr="00961B1F">
        <w:rPr>
          <w:b/>
        </w:rPr>
        <w:t>ΜΑΛΑΧΤΟΣ, Δ.</w:t>
      </w:r>
      <w:r w:rsidRPr="00961B1F">
        <w:t>:   Η απόφαση του Δικαστηρίου είναι ομόφωνη και θα δοθεί από τον Ιωαννίδη, Δ.</w:t>
      </w:r>
    </w:p>
    <w:p w14:paraId="4132508E" w14:textId="77777777" w:rsidR="00856006" w:rsidRPr="00082056" w:rsidRDefault="00856006" w:rsidP="00B96287">
      <w:pPr>
        <w:pStyle w:val="a"/>
        <w:ind w:left="0" w:firstLine="284"/>
        <w:jc w:val="center"/>
        <w:rPr>
          <w:rFonts w:ascii="Bookman Old Style" w:hAnsi="Bookman Old Style" w:cs="Arial"/>
          <w:sz w:val="26"/>
          <w:szCs w:val="26"/>
          <w:lang w:val="el-GR"/>
        </w:rPr>
      </w:pPr>
      <w:r w:rsidRPr="00961B1F">
        <w:rPr>
          <w:rFonts w:ascii="Bookman Old Style" w:hAnsi="Bookman Old Style" w:cs="Arial"/>
          <w:sz w:val="26"/>
          <w:szCs w:val="26"/>
          <w:lang w:val="el-GR"/>
        </w:rPr>
        <w:t>_________________________</w:t>
      </w:r>
    </w:p>
    <w:p w14:paraId="424936F8" w14:textId="77777777" w:rsidR="00856006" w:rsidRDefault="00856006" w:rsidP="00B96287">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lastRenderedPageBreak/>
        <w:t xml:space="preserve">Α Π Ο Φ Α Σ Η </w:t>
      </w:r>
    </w:p>
    <w:p w14:paraId="0DCEAAB4" w14:textId="77777777" w:rsidR="00856006" w:rsidRDefault="00856006" w:rsidP="00B96287">
      <w:pPr>
        <w:pStyle w:val="KANONIKH"/>
        <w:spacing w:before="0" w:after="0"/>
        <w:ind w:firstLine="284"/>
        <w:jc w:val="center"/>
        <w:rPr>
          <w:rFonts w:ascii="Bookman Old Style" w:hAnsi="Bookman Old Style"/>
          <w:b/>
          <w:bCs w:val="0"/>
          <w:kern w:val="0"/>
          <w:sz w:val="26"/>
          <w:szCs w:val="26"/>
          <w:u w:val="single"/>
        </w:rPr>
      </w:pPr>
    </w:p>
    <w:p w14:paraId="048A50F6" w14:textId="08F5AF87" w:rsidR="00E10FF9" w:rsidRPr="00F71A8C" w:rsidRDefault="00856006" w:rsidP="00B96287">
      <w:pPr>
        <w:spacing w:after="0" w:line="480" w:lineRule="auto"/>
        <w:ind w:firstLine="284"/>
        <w:jc w:val="both"/>
        <w:rPr>
          <w:rFonts w:ascii="Bookman Old Style" w:hAnsi="Bookman Old Style" w:cs="Arial"/>
          <w:sz w:val="26"/>
          <w:szCs w:val="26"/>
          <w:lang w:val="el-GR"/>
        </w:rPr>
      </w:pPr>
      <w:r w:rsidRPr="00082056">
        <w:rPr>
          <w:rFonts w:ascii="Bookman Old Style" w:hAnsi="Bookman Old Style" w:cs="Arial"/>
          <w:b/>
          <w:sz w:val="26"/>
          <w:szCs w:val="26"/>
          <w:lang w:val="el-GR"/>
        </w:rPr>
        <w:t>ΙΩΑΝΝΙΔΗΣ, Δ.</w:t>
      </w:r>
      <w:r w:rsidRPr="00082056">
        <w:rPr>
          <w:rFonts w:ascii="Bookman Old Style" w:hAnsi="Bookman Old Style" w:cs="Arial"/>
          <w:sz w:val="26"/>
          <w:szCs w:val="26"/>
          <w:lang w:val="el-GR"/>
        </w:rPr>
        <w:t xml:space="preserve">: </w:t>
      </w:r>
      <w:bookmarkEnd w:id="0"/>
      <w:bookmarkEnd w:id="1"/>
      <w:r w:rsidR="007D20D0">
        <w:rPr>
          <w:rFonts w:ascii="Bookman Old Style" w:hAnsi="Bookman Old Style" w:cs="Arial"/>
          <w:sz w:val="26"/>
          <w:szCs w:val="26"/>
          <w:lang w:val="el-GR"/>
        </w:rPr>
        <w:t xml:space="preserve"> </w:t>
      </w:r>
      <w:r w:rsidR="00E10FF9">
        <w:rPr>
          <w:rFonts w:ascii="Bookman Old Style" w:hAnsi="Bookman Old Style" w:cs="Arial"/>
          <w:sz w:val="26"/>
          <w:szCs w:val="26"/>
          <w:lang w:val="el-GR"/>
        </w:rPr>
        <w:t xml:space="preserve">Ο </w:t>
      </w:r>
      <w:proofErr w:type="spellStart"/>
      <w:r w:rsidR="00E10FF9">
        <w:rPr>
          <w:rFonts w:ascii="Bookman Old Style" w:hAnsi="Bookman Old Style" w:cs="Arial"/>
          <w:sz w:val="26"/>
          <w:szCs w:val="26"/>
          <w:lang w:val="el-GR"/>
        </w:rPr>
        <w:t>εφεσείων</w:t>
      </w:r>
      <w:proofErr w:type="spellEnd"/>
      <w:r w:rsidR="00E10FF9">
        <w:rPr>
          <w:rFonts w:ascii="Bookman Old Style" w:hAnsi="Bookman Old Style" w:cs="Arial"/>
          <w:sz w:val="26"/>
          <w:szCs w:val="26"/>
          <w:lang w:val="el-GR"/>
        </w:rPr>
        <w:t xml:space="preserve"> είχε καταχωρίσει αγωγή</w:t>
      </w:r>
      <w:r w:rsidR="00C17F81">
        <w:rPr>
          <w:rFonts w:ascii="Bookman Old Style" w:hAnsi="Bookman Old Style" w:cs="Arial"/>
          <w:sz w:val="26"/>
          <w:szCs w:val="26"/>
          <w:lang w:val="el-GR"/>
        </w:rPr>
        <w:t xml:space="preserve"> στο Επαρχιακό Δικαστήριο Λευκωσίας</w:t>
      </w:r>
      <w:r w:rsidR="00E10FF9">
        <w:rPr>
          <w:rFonts w:ascii="Bookman Old Style" w:hAnsi="Bookman Old Style" w:cs="Arial"/>
          <w:sz w:val="26"/>
          <w:szCs w:val="26"/>
          <w:lang w:val="el-GR"/>
        </w:rPr>
        <w:t xml:space="preserve"> εναντίον των εφεσίβλητων 1 και 2 αξιώνοντας το ποσό των €4.987,</w:t>
      </w:r>
      <w:r w:rsidR="00961B1F">
        <w:rPr>
          <w:rFonts w:ascii="Bookman Old Style" w:hAnsi="Bookman Old Style" w:cs="Arial"/>
          <w:sz w:val="26"/>
          <w:szCs w:val="26"/>
          <w:lang w:val="el-GR"/>
        </w:rPr>
        <w:t>8</w:t>
      </w:r>
      <w:r w:rsidR="00E10FF9">
        <w:rPr>
          <w:rFonts w:ascii="Bookman Old Style" w:hAnsi="Bookman Old Style" w:cs="Arial"/>
          <w:sz w:val="26"/>
          <w:szCs w:val="26"/>
          <w:lang w:val="el-GR"/>
        </w:rPr>
        <w:t>6</w:t>
      </w:r>
      <w:r w:rsidR="00F71A8C">
        <w:rPr>
          <w:rFonts w:ascii="Bookman Old Style" w:hAnsi="Bookman Old Style" w:cs="Arial"/>
          <w:sz w:val="26"/>
          <w:szCs w:val="26"/>
          <w:lang w:val="el-GR"/>
        </w:rPr>
        <w:t xml:space="preserve">, ως υπόλοιπο </w:t>
      </w:r>
      <w:r w:rsidR="00E10FF9">
        <w:rPr>
          <w:rFonts w:ascii="Bookman Old Style" w:hAnsi="Bookman Old Style" w:cs="Arial"/>
          <w:sz w:val="26"/>
          <w:szCs w:val="26"/>
          <w:lang w:val="el-GR"/>
        </w:rPr>
        <w:t>για την αξία εργασιών που είχε εκτελέσει</w:t>
      </w:r>
      <w:r w:rsidR="00961B1F">
        <w:rPr>
          <w:rFonts w:ascii="Bookman Old Style" w:hAnsi="Bookman Old Style" w:cs="Arial"/>
          <w:sz w:val="26"/>
          <w:szCs w:val="26"/>
          <w:lang w:val="el-GR"/>
        </w:rPr>
        <w:t>,</w:t>
      </w:r>
      <w:r w:rsidR="00E10FF9">
        <w:rPr>
          <w:rFonts w:ascii="Bookman Old Style" w:hAnsi="Bookman Old Style" w:cs="Arial"/>
          <w:sz w:val="26"/>
          <w:szCs w:val="26"/>
          <w:lang w:val="el-GR"/>
        </w:rPr>
        <w:t xml:space="preserve"> στην οικία  των εφεσίβλητων, δυνάμει προφορικής συμφωνίας και/ή κατόπιν οδηγιών αυτών. </w:t>
      </w:r>
      <w:r w:rsidR="00A66589">
        <w:rPr>
          <w:rFonts w:ascii="Bookman Old Style" w:hAnsi="Bookman Old Style" w:cs="Arial"/>
          <w:sz w:val="26"/>
          <w:szCs w:val="26"/>
          <w:lang w:val="el-GR"/>
        </w:rPr>
        <w:t xml:space="preserve"> Η </w:t>
      </w:r>
      <w:proofErr w:type="spellStart"/>
      <w:r w:rsidR="00A66589">
        <w:rPr>
          <w:rFonts w:ascii="Bookman Old Style" w:hAnsi="Bookman Old Style" w:cs="Arial"/>
          <w:sz w:val="26"/>
          <w:szCs w:val="26"/>
          <w:lang w:val="el-GR"/>
        </w:rPr>
        <w:t>δικογραφημένη</w:t>
      </w:r>
      <w:proofErr w:type="spellEnd"/>
      <w:r w:rsidR="00A66589">
        <w:rPr>
          <w:rFonts w:ascii="Bookman Old Style" w:hAnsi="Bookman Old Style" w:cs="Arial"/>
          <w:sz w:val="26"/>
          <w:szCs w:val="26"/>
          <w:lang w:val="el-GR"/>
        </w:rPr>
        <w:t xml:space="preserve"> του θέση ήταν ότι η εν λόγω συμφωνία έλαβε χώρα κατά ή περί τις αρχές Φεβρουαρίου του </w:t>
      </w:r>
      <w:r w:rsidR="00B71892">
        <w:rPr>
          <w:rFonts w:ascii="Bookman Old Style" w:hAnsi="Bookman Old Style" w:cs="Arial"/>
          <w:sz w:val="26"/>
          <w:szCs w:val="26"/>
          <w:lang w:val="el-GR"/>
        </w:rPr>
        <w:t>19</w:t>
      </w:r>
      <w:r w:rsidR="00A66589">
        <w:rPr>
          <w:rFonts w:ascii="Bookman Old Style" w:hAnsi="Bookman Old Style" w:cs="Arial"/>
          <w:sz w:val="26"/>
          <w:szCs w:val="26"/>
          <w:lang w:val="el-GR"/>
        </w:rPr>
        <w:t xml:space="preserve">95 και οι εργασίες αφορούσαν σε </w:t>
      </w:r>
      <w:r w:rsidR="00A66589" w:rsidRPr="00A66589">
        <w:rPr>
          <w:rFonts w:ascii="Bookman Old Style" w:hAnsi="Bookman Old Style" w:cs="Arial"/>
          <w:i/>
          <w:iCs/>
          <w:sz w:val="26"/>
          <w:szCs w:val="26"/>
          <w:lang w:val="el-GR"/>
        </w:rPr>
        <w:t xml:space="preserve">«κατασκευή πλακόστρωτου, εκσκαφή υπογείου χώρου και τοποθέτηση </w:t>
      </w:r>
      <w:proofErr w:type="spellStart"/>
      <w:r w:rsidR="00A66589" w:rsidRPr="00A66589">
        <w:rPr>
          <w:rFonts w:ascii="Bookman Old Style" w:hAnsi="Bookman Old Style" w:cs="Arial"/>
          <w:i/>
          <w:iCs/>
          <w:sz w:val="26"/>
          <w:szCs w:val="26"/>
          <w:lang w:val="el-GR"/>
        </w:rPr>
        <w:t>ντεποζίτου</w:t>
      </w:r>
      <w:proofErr w:type="spellEnd"/>
      <w:r w:rsidR="00A66589" w:rsidRPr="00A66589">
        <w:rPr>
          <w:rFonts w:ascii="Bookman Old Style" w:hAnsi="Bookman Old Style" w:cs="Arial"/>
          <w:i/>
          <w:iCs/>
          <w:sz w:val="26"/>
          <w:szCs w:val="26"/>
          <w:lang w:val="el-GR"/>
        </w:rPr>
        <w:t xml:space="preserve"> </w:t>
      </w:r>
      <w:proofErr w:type="spellStart"/>
      <w:r w:rsidR="00A66589" w:rsidRPr="00A66589">
        <w:rPr>
          <w:rFonts w:ascii="Bookman Old Style" w:hAnsi="Bookman Old Style" w:cs="Arial"/>
          <w:i/>
          <w:iCs/>
          <w:sz w:val="26"/>
          <w:szCs w:val="26"/>
          <w:lang w:val="el-GR"/>
        </w:rPr>
        <w:t>κλπ</w:t>
      </w:r>
      <w:proofErr w:type="spellEnd"/>
      <w:r w:rsidR="00151CB8">
        <w:rPr>
          <w:rFonts w:ascii="Bookman Old Style" w:hAnsi="Bookman Old Style" w:cs="Arial"/>
          <w:i/>
          <w:iCs/>
          <w:sz w:val="26"/>
          <w:szCs w:val="26"/>
          <w:lang w:val="el-GR"/>
        </w:rPr>
        <w:t xml:space="preserve"> αντί συμφωνημένου και/ή </w:t>
      </w:r>
      <w:proofErr w:type="spellStart"/>
      <w:r w:rsidR="00151CB8">
        <w:rPr>
          <w:rFonts w:ascii="Bookman Old Style" w:hAnsi="Bookman Old Style" w:cs="Arial"/>
          <w:i/>
          <w:iCs/>
          <w:sz w:val="26"/>
          <w:szCs w:val="26"/>
          <w:lang w:val="el-GR"/>
        </w:rPr>
        <w:t>ευλόγου</w:t>
      </w:r>
      <w:proofErr w:type="spellEnd"/>
      <w:r w:rsidR="00151CB8">
        <w:rPr>
          <w:rFonts w:ascii="Bookman Old Style" w:hAnsi="Bookman Old Style" w:cs="Arial"/>
          <w:i/>
          <w:iCs/>
          <w:sz w:val="26"/>
          <w:szCs w:val="26"/>
          <w:lang w:val="el-GR"/>
        </w:rPr>
        <w:t xml:space="preserve"> τιμήματος</w:t>
      </w:r>
      <w:r w:rsidR="00A66589" w:rsidRPr="00A66589">
        <w:rPr>
          <w:rFonts w:ascii="Bookman Old Style" w:hAnsi="Bookman Old Style" w:cs="Arial"/>
          <w:i/>
          <w:iCs/>
          <w:sz w:val="26"/>
          <w:szCs w:val="26"/>
          <w:lang w:val="el-GR"/>
        </w:rPr>
        <w:t>».</w:t>
      </w:r>
      <w:r w:rsidR="00151CB8">
        <w:rPr>
          <w:rFonts w:ascii="Bookman Old Style" w:hAnsi="Bookman Old Style" w:cs="Arial"/>
          <w:i/>
          <w:iCs/>
          <w:sz w:val="26"/>
          <w:szCs w:val="26"/>
          <w:lang w:val="el-GR"/>
        </w:rPr>
        <w:t xml:space="preserve"> </w:t>
      </w:r>
      <w:r w:rsidR="00A66589">
        <w:rPr>
          <w:rFonts w:ascii="Bookman Old Style" w:hAnsi="Bookman Old Style" w:cs="Arial"/>
          <w:sz w:val="26"/>
          <w:szCs w:val="26"/>
          <w:lang w:val="el-GR"/>
        </w:rPr>
        <w:t xml:space="preserve">Σύμφωνα πάντα με την Έκθεση Απαίτησης, ο </w:t>
      </w:r>
      <w:proofErr w:type="spellStart"/>
      <w:r w:rsidR="00A66589">
        <w:rPr>
          <w:rFonts w:ascii="Bookman Old Style" w:hAnsi="Bookman Old Style" w:cs="Arial"/>
          <w:sz w:val="26"/>
          <w:szCs w:val="26"/>
          <w:lang w:val="el-GR"/>
        </w:rPr>
        <w:t>εφεσείων</w:t>
      </w:r>
      <w:proofErr w:type="spellEnd"/>
      <w:r w:rsidR="00A66589">
        <w:rPr>
          <w:rFonts w:ascii="Bookman Old Style" w:hAnsi="Bookman Old Style" w:cs="Arial"/>
          <w:sz w:val="26"/>
          <w:szCs w:val="26"/>
          <w:lang w:val="el-GR"/>
        </w:rPr>
        <w:t xml:space="preserve"> είχε εκτελέσει τις συμφωνηθείσες εργασίες μεταξύ Φεβρουαρίου-Απριλίου του 1995, τις οποίες και παρέδωσε στους εφεσίβλητους, οι οποίοι τις βρήκαν «</w:t>
      </w:r>
      <w:r w:rsidR="00A66589" w:rsidRPr="00280714">
        <w:rPr>
          <w:rFonts w:ascii="Bookman Old Style" w:hAnsi="Bookman Old Style" w:cs="Arial"/>
          <w:i/>
          <w:iCs/>
          <w:sz w:val="26"/>
          <w:szCs w:val="26"/>
          <w:lang w:val="el-GR"/>
        </w:rPr>
        <w:t>της απολύτου αρεσκείας των».</w:t>
      </w:r>
      <w:r w:rsidR="00110430">
        <w:rPr>
          <w:rFonts w:ascii="Bookman Old Style" w:hAnsi="Bookman Old Style" w:cs="Arial"/>
          <w:i/>
          <w:iCs/>
          <w:sz w:val="26"/>
          <w:szCs w:val="26"/>
          <w:lang w:val="el-GR"/>
        </w:rPr>
        <w:t xml:space="preserve"> </w:t>
      </w:r>
      <w:r w:rsidR="00F71A8C">
        <w:rPr>
          <w:rFonts w:ascii="Bookman Old Style" w:hAnsi="Bookman Old Style" w:cs="Arial"/>
          <w:sz w:val="26"/>
          <w:szCs w:val="26"/>
          <w:lang w:val="el-GR"/>
        </w:rPr>
        <w:t xml:space="preserve">Το συνολικό κόστος των </w:t>
      </w:r>
      <w:proofErr w:type="spellStart"/>
      <w:r w:rsidR="00151CB8">
        <w:rPr>
          <w:rFonts w:ascii="Bookman Old Style" w:hAnsi="Bookman Old Style" w:cs="Arial"/>
          <w:sz w:val="26"/>
          <w:szCs w:val="26"/>
          <w:lang w:val="el-GR"/>
        </w:rPr>
        <w:t>εκτελεσθεισών</w:t>
      </w:r>
      <w:proofErr w:type="spellEnd"/>
      <w:r w:rsidR="00151CB8">
        <w:rPr>
          <w:rFonts w:ascii="Bookman Old Style" w:hAnsi="Bookman Old Style" w:cs="Arial"/>
          <w:sz w:val="26"/>
          <w:szCs w:val="26"/>
          <w:lang w:val="el-GR"/>
        </w:rPr>
        <w:t xml:space="preserve"> </w:t>
      </w:r>
      <w:r w:rsidR="00F71A8C">
        <w:rPr>
          <w:rFonts w:ascii="Bookman Old Style" w:hAnsi="Bookman Old Style" w:cs="Arial"/>
          <w:sz w:val="26"/>
          <w:szCs w:val="26"/>
          <w:lang w:val="el-GR"/>
        </w:rPr>
        <w:t xml:space="preserve">εργασιών </w:t>
      </w:r>
      <w:proofErr w:type="spellStart"/>
      <w:r w:rsidR="00F71A8C">
        <w:rPr>
          <w:rFonts w:ascii="Bookman Old Style" w:hAnsi="Bookman Old Style" w:cs="Arial"/>
          <w:sz w:val="26"/>
          <w:szCs w:val="26"/>
          <w:lang w:val="el-GR"/>
        </w:rPr>
        <w:t>ανήρχετο</w:t>
      </w:r>
      <w:proofErr w:type="spellEnd"/>
      <w:r w:rsidR="00961B1F">
        <w:rPr>
          <w:rFonts w:ascii="Bookman Old Style" w:hAnsi="Bookman Old Style" w:cs="Arial"/>
          <w:sz w:val="26"/>
          <w:szCs w:val="26"/>
          <w:lang w:val="el-GR"/>
        </w:rPr>
        <w:t xml:space="preserve"> στο ποσό των ΛΚ4.488 (</w:t>
      </w:r>
      <w:r w:rsidR="00F71A8C">
        <w:rPr>
          <w:rFonts w:ascii="Bookman Old Style" w:hAnsi="Bookman Old Style" w:cs="Arial"/>
          <w:sz w:val="26"/>
          <w:szCs w:val="26"/>
          <w:lang w:val="el-GR"/>
        </w:rPr>
        <w:t>€7.7668</w:t>
      </w:r>
      <w:r w:rsidR="00125BAF">
        <w:rPr>
          <w:rFonts w:ascii="Bookman Old Style" w:hAnsi="Bookman Old Style" w:cs="Arial"/>
          <w:sz w:val="26"/>
          <w:szCs w:val="26"/>
          <w:lang w:val="el-GR"/>
        </w:rPr>
        <w:t>,</w:t>
      </w:r>
      <w:r w:rsidR="00F71A8C">
        <w:rPr>
          <w:rFonts w:ascii="Bookman Old Style" w:hAnsi="Bookman Old Style" w:cs="Arial"/>
          <w:sz w:val="26"/>
          <w:szCs w:val="26"/>
          <w:lang w:val="el-GR"/>
        </w:rPr>
        <w:t>20</w:t>
      </w:r>
      <w:r w:rsidR="00961B1F">
        <w:rPr>
          <w:rFonts w:ascii="Bookman Old Style" w:hAnsi="Bookman Old Style" w:cs="Arial"/>
          <w:sz w:val="26"/>
          <w:szCs w:val="26"/>
          <w:lang w:val="el-GR"/>
        </w:rPr>
        <w:t>)</w:t>
      </w:r>
      <w:r w:rsidR="00125BAF">
        <w:rPr>
          <w:rFonts w:ascii="Bookman Old Style" w:hAnsi="Bookman Old Style" w:cs="Arial"/>
          <w:sz w:val="26"/>
          <w:szCs w:val="26"/>
          <w:lang w:val="el-GR"/>
        </w:rPr>
        <w:t>,</w:t>
      </w:r>
      <w:r w:rsidR="00F71A8C">
        <w:rPr>
          <w:rFonts w:ascii="Bookman Old Style" w:hAnsi="Bookman Old Style" w:cs="Arial"/>
          <w:sz w:val="26"/>
          <w:szCs w:val="26"/>
          <w:lang w:val="el-GR"/>
        </w:rPr>
        <w:t xml:space="preserve"> έναντι του οποίου οι εφεσίβλητοι κατέβαλαν το ποσό των  </w:t>
      </w:r>
      <w:r w:rsidR="00961B1F">
        <w:rPr>
          <w:rFonts w:ascii="Bookman Old Style" w:hAnsi="Bookman Old Style" w:cs="Arial"/>
          <w:sz w:val="26"/>
          <w:szCs w:val="26"/>
          <w:lang w:val="el-GR"/>
        </w:rPr>
        <w:t>ΛΚ1.574 (</w:t>
      </w:r>
      <w:r w:rsidR="00F71A8C">
        <w:rPr>
          <w:rFonts w:ascii="Bookman Old Style" w:hAnsi="Bookman Old Style" w:cs="Arial"/>
          <w:sz w:val="26"/>
          <w:szCs w:val="26"/>
          <w:lang w:val="el-GR"/>
        </w:rPr>
        <w:t>€2.689</w:t>
      </w:r>
      <w:r w:rsidR="00125BAF">
        <w:rPr>
          <w:rFonts w:ascii="Bookman Old Style" w:hAnsi="Bookman Old Style" w:cs="Arial"/>
          <w:sz w:val="26"/>
          <w:szCs w:val="26"/>
          <w:lang w:val="el-GR"/>
        </w:rPr>
        <w:t>,</w:t>
      </w:r>
      <w:r w:rsidR="00F71A8C">
        <w:rPr>
          <w:rFonts w:ascii="Bookman Old Style" w:hAnsi="Bookman Old Style" w:cs="Arial"/>
          <w:sz w:val="26"/>
          <w:szCs w:val="26"/>
          <w:lang w:val="el-GR"/>
        </w:rPr>
        <w:t>34</w:t>
      </w:r>
      <w:r w:rsidR="00961B1F">
        <w:rPr>
          <w:rFonts w:ascii="Bookman Old Style" w:hAnsi="Bookman Old Style" w:cs="Arial"/>
          <w:sz w:val="26"/>
          <w:szCs w:val="26"/>
          <w:lang w:val="el-GR"/>
        </w:rPr>
        <w:t>)</w:t>
      </w:r>
      <w:r w:rsidR="00F71A8C">
        <w:rPr>
          <w:rFonts w:ascii="Bookman Old Style" w:hAnsi="Bookman Old Style" w:cs="Arial"/>
          <w:sz w:val="26"/>
          <w:szCs w:val="26"/>
          <w:lang w:val="el-GR"/>
        </w:rPr>
        <w:t xml:space="preserve">. Ως εκ τούτου παρέμενε υπόλοιπο το ποσό των </w:t>
      </w:r>
      <w:r w:rsidR="00961B1F">
        <w:rPr>
          <w:rFonts w:ascii="Bookman Old Style" w:hAnsi="Bookman Old Style" w:cs="Arial"/>
          <w:sz w:val="26"/>
          <w:szCs w:val="26"/>
          <w:lang w:val="el-GR"/>
        </w:rPr>
        <w:t>ΛΚ2.914 (</w:t>
      </w:r>
      <w:r w:rsidR="00F71A8C">
        <w:rPr>
          <w:rFonts w:ascii="Bookman Old Style" w:hAnsi="Bookman Old Style" w:cs="Arial"/>
          <w:sz w:val="26"/>
          <w:szCs w:val="26"/>
          <w:lang w:val="el-GR"/>
        </w:rPr>
        <w:t>€4.987,</w:t>
      </w:r>
      <w:r w:rsidR="00961B1F">
        <w:rPr>
          <w:rFonts w:ascii="Bookman Old Style" w:hAnsi="Bookman Old Style" w:cs="Arial"/>
          <w:sz w:val="26"/>
          <w:szCs w:val="26"/>
          <w:lang w:val="el-GR"/>
        </w:rPr>
        <w:t>8</w:t>
      </w:r>
      <w:r w:rsidR="00F71A8C">
        <w:rPr>
          <w:rFonts w:ascii="Bookman Old Style" w:hAnsi="Bookman Old Style" w:cs="Arial"/>
          <w:sz w:val="26"/>
          <w:szCs w:val="26"/>
          <w:lang w:val="el-GR"/>
        </w:rPr>
        <w:t>6</w:t>
      </w:r>
      <w:r w:rsidR="00961B1F">
        <w:rPr>
          <w:rFonts w:ascii="Bookman Old Style" w:hAnsi="Bookman Old Style" w:cs="Arial"/>
          <w:sz w:val="26"/>
          <w:szCs w:val="26"/>
          <w:lang w:val="el-GR"/>
        </w:rPr>
        <w:t>)</w:t>
      </w:r>
      <w:r w:rsidR="00F71A8C">
        <w:rPr>
          <w:rFonts w:ascii="Bookman Old Style" w:hAnsi="Bookman Old Style" w:cs="Arial"/>
          <w:sz w:val="26"/>
          <w:szCs w:val="26"/>
          <w:lang w:val="el-GR"/>
        </w:rPr>
        <w:t xml:space="preserve">, το οποίο ο </w:t>
      </w:r>
      <w:proofErr w:type="spellStart"/>
      <w:r w:rsidR="00F71A8C">
        <w:rPr>
          <w:rFonts w:ascii="Bookman Old Style" w:hAnsi="Bookman Old Style" w:cs="Arial"/>
          <w:sz w:val="26"/>
          <w:szCs w:val="26"/>
          <w:lang w:val="el-GR"/>
        </w:rPr>
        <w:t>εφεσείων</w:t>
      </w:r>
      <w:proofErr w:type="spellEnd"/>
      <w:r w:rsidR="00F71A8C">
        <w:rPr>
          <w:rFonts w:ascii="Bookman Old Style" w:hAnsi="Bookman Old Style" w:cs="Arial"/>
          <w:sz w:val="26"/>
          <w:szCs w:val="26"/>
          <w:lang w:val="el-GR"/>
        </w:rPr>
        <w:t xml:space="preserve"> αρχικά αξίωσε με συστημένη επιστολή </w:t>
      </w:r>
      <w:proofErr w:type="spellStart"/>
      <w:r w:rsidR="00F71A8C">
        <w:rPr>
          <w:rFonts w:ascii="Bookman Old Style" w:hAnsi="Bookman Old Style" w:cs="Arial"/>
          <w:sz w:val="26"/>
          <w:szCs w:val="26"/>
          <w:lang w:val="el-GR"/>
        </w:rPr>
        <w:t>ημερ</w:t>
      </w:r>
      <w:proofErr w:type="spellEnd"/>
      <w:r w:rsidR="00F71A8C">
        <w:rPr>
          <w:rFonts w:ascii="Bookman Old Style" w:hAnsi="Bookman Old Style" w:cs="Arial"/>
          <w:sz w:val="26"/>
          <w:szCs w:val="26"/>
          <w:lang w:val="el-GR"/>
        </w:rPr>
        <w:t xml:space="preserve">. 5.6.1998 και ακολούθως με άλλη επιστολή της δικηγόρου του </w:t>
      </w:r>
      <w:proofErr w:type="spellStart"/>
      <w:r w:rsidR="00F71A8C">
        <w:rPr>
          <w:rFonts w:ascii="Bookman Old Style" w:hAnsi="Bookman Old Style" w:cs="Arial"/>
          <w:sz w:val="26"/>
          <w:szCs w:val="26"/>
          <w:lang w:val="el-GR"/>
        </w:rPr>
        <w:t>ημερ</w:t>
      </w:r>
      <w:proofErr w:type="spellEnd"/>
      <w:r w:rsidR="00F71A8C">
        <w:rPr>
          <w:rFonts w:ascii="Bookman Old Style" w:hAnsi="Bookman Old Style" w:cs="Arial"/>
          <w:sz w:val="26"/>
          <w:szCs w:val="26"/>
          <w:lang w:val="el-GR"/>
        </w:rPr>
        <w:t xml:space="preserve">. 14.7.1998. Επειδή οι εφεσίβλητοι δεν </w:t>
      </w:r>
      <w:r w:rsidR="00961B1F">
        <w:rPr>
          <w:rFonts w:ascii="Bookman Old Style" w:hAnsi="Bookman Old Style" w:cs="Arial"/>
          <w:sz w:val="26"/>
          <w:szCs w:val="26"/>
          <w:lang w:val="el-GR"/>
        </w:rPr>
        <w:t xml:space="preserve">κατέβαλαν το υπόλοιπο </w:t>
      </w:r>
      <w:r w:rsidR="00F71A8C">
        <w:rPr>
          <w:rFonts w:ascii="Bookman Old Style" w:hAnsi="Bookman Old Style" w:cs="Arial"/>
          <w:sz w:val="26"/>
          <w:szCs w:val="26"/>
          <w:lang w:val="el-GR"/>
        </w:rPr>
        <w:t>οφειλόμενο ποσό</w:t>
      </w:r>
      <w:r w:rsidR="00883B65">
        <w:rPr>
          <w:rFonts w:ascii="Bookman Old Style" w:hAnsi="Bookman Old Style" w:cs="Arial"/>
          <w:sz w:val="26"/>
          <w:szCs w:val="26"/>
          <w:lang w:val="el-GR"/>
        </w:rPr>
        <w:t>,</w:t>
      </w:r>
      <w:r w:rsidR="00F71A8C">
        <w:rPr>
          <w:rFonts w:ascii="Bookman Old Style" w:hAnsi="Bookman Old Style" w:cs="Arial"/>
          <w:sz w:val="26"/>
          <w:szCs w:val="26"/>
          <w:lang w:val="el-GR"/>
        </w:rPr>
        <w:t xml:space="preserve"> καταχωρίστηκε η πιο πάνω αγωγή. </w:t>
      </w:r>
    </w:p>
    <w:p w14:paraId="36008717" w14:textId="77777777" w:rsidR="00E10FF9" w:rsidRDefault="00E10FF9" w:rsidP="00B96287">
      <w:pPr>
        <w:spacing w:after="0" w:line="480" w:lineRule="auto"/>
        <w:ind w:firstLine="284"/>
        <w:jc w:val="both"/>
        <w:rPr>
          <w:rFonts w:ascii="Bookman Old Style" w:hAnsi="Bookman Old Style" w:cs="Arial"/>
          <w:sz w:val="26"/>
          <w:szCs w:val="26"/>
          <w:lang w:val="el-GR"/>
        </w:rPr>
      </w:pPr>
    </w:p>
    <w:p w14:paraId="75BAAEF6" w14:textId="77777777" w:rsidR="00770542" w:rsidRDefault="00F71A8C" w:rsidP="00B96287">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Οι τελευταίοι με κοινό δικόγραφο είχαν αρνηθεί όλες τις </w:t>
      </w:r>
      <w:proofErr w:type="spellStart"/>
      <w:r>
        <w:rPr>
          <w:rFonts w:ascii="Bookman Old Style" w:hAnsi="Bookman Old Style" w:cs="Arial"/>
          <w:sz w:val="26"/>
          <w:szCs w:val="26"/>
          <w:lang w:val="el-GR"/>
        </w:rPr>
        <w:t>δικογραφημένες</w:t>
      </w:r>
      <w:proofErr w:type="spellEnd"/>
      <w:r>
        <w:rPr>
          <w:rFonts w:ascii="Bookman Old Style" w:hAnsi="Bookman Old Style" w:cs="Arial"/>
          <w:sz w:val="26"/>
          <w:szCs w:val="26"/>
          <w:lang w:val="el-GR"/>
        </w:rPr>
        <w:t xml:space="preserve"> θέσεις του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xml:space="preserve">. Συγκεκριμένα, είχαν ισχυριστεί </w:t>
      </w:r>
      <w:r>
        <w:rPr>
          <w:rFonts w:ascii="Bookman Old Style" w:hAnsi="Bookman Old Style" w:cs="Arial"/>
          <w:sz w:val="26"/>
          <w:szCs w:val="26"/>
          <w:lang w:val="el-GR"/>
        </w:rPr>
        <w:lastRenderedPageBreak/>
        <w:t xml:space="preserve">πως ουδέποτε είχαν συμβληθεί με τον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xml:space="preserve">, αλλά με την εταιρεία του, Κώστας </w:t>
      </w:r>
      <w:proofErr w:type="spellStart"/>
      <w:r>
        <w:rPr>
          <w:rFonts w:ascii="Bookman Old Style" w:hAnsi="Bookman Old Style" w:cs="Arial"/>
          <w:sz w:val="26"/>
          <w:szCs w:val="26"/>
          <w:lang w:val="el-GR"/>
        </w:rPr>
        <w:t>Ρουσιάς</w:t>
      </w:r>
      <w:proofErr w:type="spellEnd"/>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Λτδ</w:t>
      </w:r>
      <w:proofErr w:type="spellEnd"/>
      <w:r>
        <w:rPr>
          <w:rFonts w:ascii="Bookman Old Style" w:hAnsi="Bookman Old Style" w:cs="Arial"/>
          <w:sz w:val="26"/>
          <w:szCs w:val="26"/>
          <w:lang w:val="el-GR"/>
        </w:rPr>
        <w:t>.</w:t>
      </w:r>
      <w:r w:rsidR="00961B1F">
        <w:rPr>
          <w:rFonts w:ascii="Bookman Old Style" w:hAnsi="Bookman Old Style" w:cs="Arial"/>
          <w:sz w:val="26"/>
          <w:szCs w:val="26"/>
          <w:lang w:val="el-GR"/>
        </w:rPr>
        <w:t xml:space="preserve"> Περαιτέρω, στο δικόγραφό τους είχαν προβάλει και τα ακόλουθα</w:t>
      </w:r>
      <w:r w:rsidR="00961B1F" w:rsidRPr="00961B1F">
        <w:rPr>
          <w:rFonts w:ascii="Bookman Old Style" w:hAnsi="Bookman Old Style" w:cs="Arial"/>
          <w:sz w:val="26"/>
          <w:szCs w:val="26"/>
          <w:lang w:val="el-GR"/>
        </w:rPr>
        <w:t>:</w:t>
      </w:r>
    </w:p>
    <w:p w14:paraId="73CF3F8C" w14:textId="77777777" w:rsidR="00770542" w:rsidRDefault="00770542" w:rsidP="00B96287">
      <w:pPr>
        <w:spacing w:after="0" w:line="480" w:lineRule="auto"/>
        <w:ind w:firstLine="284"/>
        <w:jc w:val="both"/>
        <w:rPr>
          <w:rFonts w:ascii="Bookman Old Style" w:hAnsi="Bookman Old Style" w:cs="Arial"/>
          <w:sz w:val="26"/>
          <w:szCs w:val="26"/>
          <w:lang w:val="el-GR"/>
        </w:rPr>
      </w:pPr>
    </w:p>
    <w:p w14:paraId="51B07E4F" w14:textId="45D79B97" w:rsidR="00770542" w:rsidRDefault="00770542" w:rsidP="009F68EC">
      <w:pPr>
        <w:spacing w:after="0" w:line="240" w:lineRule="auto"/>
        <w:ind w:left="1276" w:hanging="567"/>
        <w:jc w:val="both"/>
        <w:rPr>
          <w:rFonts w:ascii="Bookman Old Style" w:hAnsi="Bookman Old Style" w:cs="Arial"/>
          <w:i/>
          <w:iCs/>
          <w:sz w:val="26"/>
          <w:szCs w:val="26"/>
          <w:lang w:val="el-GR"/>
        </w:rPr>
      </w:pPr>
      <w:r w:rsidRPr="009F68EC">
        <w:rPr>
          <w:rFonts w:ascii="Bookman Old Style" w:hAnsi="Bookman Old Style" w:cs="Arial"/>
          <w:i/>
          <w:iCs/>
          <w:sz w:val="26"/>
          <w:szCs w:val="26"/>
          <w:lang w:val="el-GR"/>
        </w:rPr>
        <w:t>«5.</w:t>
      </w:r>
      <w:r w:rsidRPr="009F68EC">
        <w:rPr>
          <w:rFonts w:ascii="Bookman Old Style" w:hAnsi="Bookman Old Style" w:cs="Arial"/>
          <w:i/>
          <w:iCs/>
          <w:sz w:val="26"/>
          <w:szCs w:val="26"/>
          <w:lang w:val="el-GR"/>
        </w:rPr>
        <w:tab/>
        <w:t xml:space="preserve">Εφόσον ο Εναγόμενος 1 αγόρασε διάφορα υλικά και συμφώνησε με τον Ενάγοντα ότι για την εκτέλεση των πιο κάτω </w:t>
      </w:r>
      <w:proofErr w:type="spellStart"/>
      <w:r w:rsidRPr="009F68EC">
        <w:rPr>
          <w:rFonts w:ascii="Bookman Old Style" w:hAnsi="Bookman Old Style" w:cs="Arial"/>
          <w:i/>
          <w:iCs/>
          <w:sz w:val="26"/>
          <w:szCs w:val="26"/>
          <w:lang w:val="el-GR"/>
        </w:rPr>
        <w:t>περιγραφομένων</w:t>
      </w:r>
      <w:proofErr w:type="spellEnd"/>
      <w:r w:rsidRPr="009F68EC">
        <w:rPr>
          <w:rFonts w:ascii="Bookman Old Style" w:hAnsi="Bookman Old Style" w:cs="Arial"/>
          <w:i/>
          <w:iCs/>
          <w:sz w:val="26"/>
          <w:szCs w:val="26"/>
          <w:lang w:val="el-GR"/>
        </w:rPr>
        <w:t xml:space="preserve"> </w:t>
      </w:r>
      <w:proofErr w:type="spellStart"/>
      <w:r w:rsidRPr="009F68EC">
        <w:rPr>
          <w:rFonts w:ascii="Bookman Old Style" w:hAnsi="Bookman Old Style" w:cs="Arial"/>
          <w:i/>
          <w:iCs/>
          <w:sz w:val="26"/>
          <w:szCs w:val="26"/>
          <w:lang w:val="el-GR"/>
        </w:rPr>
        <w:t>προσφερθεισών</w:t>
      </w:r>
      <w:proofErr w:type="spellEnd"/>
      <w:r w:rsidRPr="009F68EC">
        <w:rPr>
          <w:rFonts w:ascii="Bookman Old Style" w:hAnsi="Bookman Old Style" w:cs="Arial"/>
          <w:i/>
          <w:iCs/>
          <w:sz w:val="26"/>
          <w:szCs w:val="26"/>
          <w:lang w:val="el-GR"/>
        </w:rPr>
        <w:t xml:space="preserve"> υπηρεσιών ως η παράγραφος 6 θα κατέβαλλε επιπλέον το ποσό των Λ.Κ.1574 εις πλήρη εξόφληση των </w:t>
      </w:r>
      <w:proofErr w:type="spellStart"/>
      <w:r w:rsidRPr="009F68EC">
        <w:rPr>
          <w:rFonts w:ascii="Bookman Old Style" w:hAnsi="Bookman Old Style" w:cs="Arial"/>
          <w:i/>
          <w:iCs/>
          <w:sz w:val="26"/>
          <w:szCs w:val="26"/>
          <w:lang w:val="el-GR"/>
        </w:rPr>
        <w:t>εκτελεσθέντων</w:t>
      </w:r>
      <w:proofErr w:type="spellEnd"/>
      <w:r w:rsidR="009F68EC" w:rsidRPr="009F68EC">
        <w:rPr>
          <w:rFonts w:ascii="Bookman Old Style" w:hAnsi="Bookman Old Style" w:cs="Arial"/>
          <w:i/>
          <w:iCs/>
          <w:sz w:val="26"/>
          <w:szCs w:val="26"/>
          <w:lang w:val="el-GR"/>
        </w:rPr>
        <w:t xml:space="preserve"> (</w:t>
      </w:r>
      <w:r w:rsidR="009F68EC" w:rsidRPr="009F68EC">
        <w:rPr>
          <w:rFonts w:ascii="Bookman Old Style" w:hAnsi="Bookman Old Style" w:cs="Arial"/>
          <w:i/>
          <w:iCs/>
          <w:sz w:val="26"/>
          <w:szCs w:val="26"/>
          <w:lang w:val="en-US"/>
        </w:rPr>
        <w:t>sic</w:t>
      </w:r>
      <w:r w:rsidR="009F68EC" w:rsidRPr="009F68EC">
        <w:rPr>
          <w:rFonts w:ascii="Bookman Old Style" w:hAnsi="Bookman Old Style" w:cs="Arial"/>
          <w:i/>
          <w:iCs/>
          <w:sz w:val="26"/>
          <w:szCs w:val="26"/>
          <w:lang w:val="el-GR"/>
        </w:rPr>
        <w:t>)</w:t>
      </w:r>
      <w:r w:rsidRPr="009F68EC">
        <w:rPr>
          <w:rFonts w:ascii="Bookman Old Style" w:hAnsi="Bookman Old Style" w:cs="Arial"/>
          <w:i/>
          <w:iCs/>
          <w:sz w:val="26"/>
          <w:szCs w:val="26"/>
          <w:lang w:val="el-GR"/>
        </w:rPr>
        <w:t xml:space="preserve"> εργασιών.</w:t>
      </w:r>
    </w:p>
    <w:p w14:paraId="6ED47463" w14:textId="77777777" w:rsidR="009F68EC" w:rsidRPr="009F68EC" w:rsidRDefault="009F68EC" w:rsidP="009F68EC">
      <w:pPr>
        <w:spacing w:after="0" w:line="240" w:lineRule="auto"/>
        <w:ind w:left="1276" w:hanging="567"/>
        <w:jc w:val="both"/>
        <w:rPr>
          <w:rFonts w:ascii="Bookman Old Style" w:hAnsi="Bookman Old Style" w:cs="Arial"/>
          <w:i/>
          <w:iCs/>
          <w:sz w:val="26"/>
          <w:szCs w:val="26"/>
          <w:lang w:val="el-GR"/>
        </w:rPr>
      </w:pPr>
    </w:p>
    <w:p w14:paraId="121522AC" w14:textId="77777777" w:rsidR="009F68EC" w:rsidRDefault="00770542" w:rsidP="009F68EC">
      <w:pPr>
        <w:spacing w:after="0" w:line="240" w:lineRule="auto"/>
        <w:ind w:left="1276" w:hanging="567"/>
        <w:jc w:val="both"/>
        <w:rPr>
          <w:rFonts w:ascii="Bookman Old Style" w:hAnsi="Bookman Old Style" w:cs="Arial"/>
          <w:i/>
          <w:iCs/>
          <w:sz w:val="26"/>
          <w:szCs w:val="26"/>
          <w:lang w:val="el-GR"/>
        </w:rPr>
      </w:pPr>
      <w:r w:rsidRPr="009F68EC">
        <w:rPr>
          <w:rFonts w:ascii="Bookman Old Style" w:hAnsi="Bookman Old Style" w:cs="Arial"/>
          <w:i/>
          <w:iCs/>
          <w:sz w:val="26"/>
          <w:szCs w:val="26"/>
          <w:lang w:val="el-GR"/>
        </w:rPr>
        <w:t>6.</w:t>
      </w:r>
      <w:r w:rsidRPr="009F68EC">
        <w:rPr>
          <w:rFonts w:ascii="Bookman Old Style" w:hAnsi="Bookman Old Style" w:cs="Arial"/>
          <w:i/>
          <w:iCs/>
          <w:sz w:val="26"/>
          <w:szCs w:val="26"/>
          <w:lang w:val="el-GR"/>
        </w:rPr>
        <w:tab/>
        <w:t xml:space="preserve">Κατά </w:t>
      </w:r>
      <w:r w:rsidR="009F68EC" w:rsidRPr="009F68EC">
        <w:rPr>
          <w:rFonts w:ascii="Bookman Old Style" w:hAnsi="Bookman Old Style" w:cs="Arial"/>
          <w:i/>
          <w:iCs/>
          <w:sz w:val="26"/>
          <w:szCs w:val="26"/>
          <w:lang w:val="el-GR"/>
        </w:rPr>
        <w:t xml:space="preserve">ή περί τον Φεβρουάριο του 1995 οι Εναγόμενοι και δη ο Εναγόμενος 1 δυνάμει προφορικής συμφωνίας και/ή δυνάμει οδηγιών ανέθεσε στην Εταιρεία του Ενάγοντα την εκτέλεση διαφόρων </w:t>
      </w:r>
      <w:proofErr w:type="spellStart"/>
      <w:r w:rsidR="009F68EC" w:rsidRPr="009F68EC">
        <w:rPr>
          <w:rFonts w:ascii="Bookman Old Style" w:hAnsi="Bookman Old Style" w:cs="Arial"/>
          <w:i/>
          <w:iCs/>
          <w:sz w:val="26"/>
          <w:szCs w:val="26"/>
          <w:lang w:val="el-GR"/>
        </w:rPr>
        <w:t>μικροεργασιών</w:t>
      </w:r>
      <w:proofErr w:type="spellEnd"/>
      <w:r w:rsidR="009F68EC" w:rsidRPr="009F68EC">
        <w:rPr>
          <w:rFonts w:ascii="Bookman Old Style" w:hAnsi="Bookman Old Style" w:cs="Arial"/>
          <w:i/>
          <w:iCs/>
          <w:sz w:val="26"/>
          <w:szCs w:val="26"/>
          <w:lang w:val="el-GR"/>
        </w:rPr>
        <w:t xml:space="preserve"> δυνάμει του ποσού των ΛΚ1,574. Συγκεκριμένα ο Εναγόμενος 1 συμφώνησε με την Εταιρεία του Ενάγοντα μέσω του όπως προβεί στην τοποθέτηση πλακόστρωτου πάνω από το υφιστάμενο πάτωμα του χώρου του γκαράζ της οικίας των Εναγόμενων, την εκσκαφή υπόγειου χώρου για τοποθέτηση ντεπόζιτου πετρελαίου μεγέθους περίπου 2 κυβικών και διάφορες άλλες </w:t>
      </w:r>
      <w:proofErr w:type="spellStart"/>
      <w:r w:rsidR="009F68EC" w:rsidRPr="009F68EC">
        <w:rPr>
          <w:rFonts w:ascii="Bookman Old Style" w:hAnsi="Bookman Old Style" w:cs="Arial"/>
          <w:i/>
          <w:iCs/>
          <w:sz w:val="26"/>
          <w:szCs w:val="26"/>
          <w:lang w:val="el-GR"/>
        </w:rPr>
        <w:t>μικροεργασίες</w:t>
      </w:r>
      <w:proofErr w:type="spellEnd"/>
      <w:r w:rsidR="009F68EC" w:rsidRPr="009F68EC">
        <w:rPr>
          <w:rFonts w:ascii="Bookman Old Style" w:hAnsi="Bookman Old Style" w:cs="Arial"/>
          <w:i/>
          <w:iCs/>
          <w:sz w:val="26"/>
          <w:szCs w:val="26"/>
          <w:lang w:val="el-GR"/>
        </w:rPr>
        <w:t>.</w:t>
      </w:r>
    </w:p>
    <w:p w14:paraId="7D0E7BE7" w14:textId="77777777" w:rsidR="009F68EC" w:rsidRPr="009F68EC" w:rsidRDefault="009F68EC" w:rsidP="009F68EC">
      <w:pPr>
        <w:spacing w:after="0" w:line="240" w:lineRule="auto"/>
        <w:ind w:left="1276" w:hanging="567"/>
        <w:jc w:val="both"/>
        <w:rPr>
          <w:rFonts w:ascii="Bookman Old Style" w:hAnsi="Bookman Old Style" w:cs="Arial"/>
          <w:i/>
          <w:iCs/>
          <w:sz w:val="26"/>
          <w:szCs w:val="26"/>
          <w:lang w:val="el-GR"/>
        </w:rPr>
      </w:pPr>
    </w:p>
    <w:p w14:paraId="7844BD9D" w14:textId="77777777" w:rsidR="009F68EC" w:rsidRDefault="009F68EC" w:rsidP="009F68EC">
      <w:pPr>
        <w:spacing w:after="0" w:line="240" w:lineRule="auto"/>
        <w:ind w:left="1276" w:hanging="567"/>
        <w:jc w:val="both"/>
        <w:rPr>
          <w:rFonts w:ascii="Bookman Old Style" w:hAnsi="Bookman Old Style" w:cs="Arial"/>
          <w:i/>
          <w:iCs/>
          <w:sz w:val="26"/>
          <w:szCs w:val="26"/>
          <w:lang w:val="el-GR"/>
        </w:rPr>
      </w:pPr>
      <w:r w:rsidRPr="009F68EC">
        <w:rPr>
          <w:rFonts w:ascii="Bookman Old Style" w:hAnsi="Bookman Old Style" w:cs="Arial"/>
          <w:i/>
          <w:iCs/>
          <w:sz w:val="26"/>
          <w:szCs w:val="26"/>
          <w:lang w:val="el-GR"/>
        </w:rPr>
        <w:t>7.</w:t>
      </w:r>
      <w:r w:rsidRPr="009F68EC">
        <w:rPr>
          <w:rFonts w:ascii="Bookman Old Style" w:hAnsi="Bookman Old Style" w:cs="Arial"/>
          <w:i/>
          <w:iCs/>
          <w:sz w:val="26"/>
          <w:szCs w:val="26"/>
          <w:lang w:val="el-GR"/>
        </w:rPr>
        <w:tab/>
        <w:t xml:space="preserve">Ο Ενάγοντας και δη η Εταιρεία του για τις ως άνω περιγραφόμενες </w:t>
      </w:r>
      <w:proofErr w:type="spellStart"/>
      <w:r w:rsidRPr="009F68EC">
        <w:rPr>
          <w:rFonts w:ascii="Bookman Old Style" w:hAnsi="Bookman Old Style" w:cs="Arial"/>
          <w:i/>
          <w:iCs/>
          <w:sz w:val="26"/>
          <w:szCs w:val="26"/>
          <w:lang w:val="el-GR"/>
        </w:rPr>
        <w:t>προσφερθείσες</w:t>
      </w:r>
      <w:proofErr w:type="spellEnd"/>
      <w:r w:rsidRPr="009F68EC">
        <w:rPr>
          <w:rFonts w:ascii="Bookman Old Style" w:hAnsi="Bookman Old Style" w:cs="Arial"/>
          <w:i/>
          <w:iCs/>
          <w:sz w:val="26"/>
          <w:szCs w:val="26"/>
          <w:lang w:val="el-GR"/>
        </w:rPr>
        <w:t xml:space="preserve"> υπηρεσίες έκδωσε στους Εναγόμενους και δη στον Εναγόμενο 1 τιμολόγιο με αριθμό Ν 0133 για το ως άνω συμφωνηθέν ποσό όπου και οι Εναγόμενοι το εξόφλησαν πλήρως από τις 10/03/95.»</w:t>
      </w:r>
    </w:p>
    <w:p w14:paraId="3A2E1858" w14:textId="77777777" w:rsidR="009F68EC" w:rsidRDefault="009F68EC" w:rsidP="009F68EC">
      <w:pPr>
        <w:spacing w:after="0" w:line="240" w:lineRule="auto"/>
        <w:ind w:left="1276" w:hanging="567"/>
        <w:jc w:val="both"/>
        <w:rPr>
          <w:rFonts w:ascii="Bookman Old Style" w:hAnsi="Bookman Old Style" w:cs="Arial"/>
          <w:sz w:val="26"/>
          <w:szCs w:val="26"/>
          <w:lang w:val="el-GR"/>
        </w:rPr>
      </w:pPr>
    </w:p>
    <w:p w14:paraId="64E0A9FC" w14:textId="2B7D12BE" w:rsidR="00F71A8C" w:rsidRDefault="009F68EC" w:rsidP="00770542">
      <w:pPr>
        <w:spacing w:after="0" w:line="480" w:lineRule="auto"/>
        <w:ind w:left="1276" w:hanging="567"/>
        <w:jc w:val="both"/>
        <w:rPr>
          <w:rFonts w:ascii="Bookman Old Style" w:hAnsi="Bookman Old Style" w:cs="Arial"/>
          <w:sz w:val="26"/>
          <w:szCs w:val="26"/>
          <w:lang w:val="el-GR"/>
        </w:rPr>
      </w:pPr>
      <w:r>
        <w:rPr>
          <w:rFonts w:ascii="Bookman Old Style" w:hAnsi="Bookman Old Style" w:cs="Arial"/>
          <w:sz w:val="26"/>
          <w:szCs w:val="26"/>
          <w:lang w:val="el-GR"/>
        </w:rPr>
        <w:t xml:space="preserve"> </w:t>
      </w:r>
      <w:r w:rsidR="00961B1F">
        <w:rPr>
          <w:rFonts w:ascii="Bookman Old Style" w:hAnsi="Bookman Old Style" w:cs="Arial"/>
          <w:sz w:val="26"/>
          <w:szCs w:val="26"/>
          <w:lang w:val="el-GR"/>
        </w:rPr>
        <w:t xml:space="preserve">  </w:t>
      </w:r>
    </w:p>
    <w:p w14:paraId="6A786272" w14:textId="7EA12597" w:rsidR="00EF10A5" w:rsidRDefault="0009164D" w:rsidP="00B96287">
      <w:pPr>
        <w:spacing w:after="0" w:line="480" w:lineRule="auto"/>
        <w:ind w:firstLine="284"/>
        <w:jc w:val="both"/>
        <w:rPr>
          <w:rFonts w:ascii="Bookman Old Style" w:hAnsi="Bookman Old Style"/>
          <w:sz w:val="26"/>
          <w:szCs w:val="26"/>
          <w:lang w:val="el-GR"/>
        </w:rPr>
      </w:pPr>
      <w:r>
        <w:rPr>
          <w:rFonts w:ascii="Bookman Old Style" w:hAnsi="Bookman Old Style" w:cs="Arial"/>
          <w:sz w:val="26"/>
          <w:szCs w:val="26"/>
          <w:lang w:val="el-GR"/>
        </w:rPr>
        <w:t xml:space="preserve">Η υπόθεση ήταν απλή. </w:t>
      </w:r>
      <w:r w:rsidR="00151CB8">
        <w:rPr>
          <w:rFonts w:ascii="Bookman Old Style" w:hAnsi="Bookman Old Style" w:cs="Arial"/>
          <w:sz w:val="26"/>
          <w:szCs w:val="26"/>
          <w:lang w:val="el-GR"/>
        </w:rPr>
        <w:t>Η μαρτυρία που είχε προσαχθεί, όπως σημείωσε και το πρωτόδικο Δικαστήριο, ήταν σύντομη. Μ</w:t>
      </w:r>
      <w:r>
        <w:rPr>
          <w:rFonts w:ascii="Bookman Old Style" w:hAnsi="Bookman Old Style" w:cs="Arial"/>
          <w:sz w:val="26"/>
          <w:szCs w:val="26"/>
          <w:lang w:val="el-GR"/>
        </w:rPr>
        <w:t xml:space="preserve">αρτυρία έδωσε 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και ο εφεσίβλητος 1. Το πρωτόδικο Δικαστήριο αφού αξιολόγησε τη μαρτυρία, </w:t>
      </w:r>
      <w:r w:rsidR="006C3AB9">
        <w:rPr>
          <w:rFonts w:ascii="Bookman Old Style" w:hAnsi="Bookman Old Style" w:cs="Arial"/>
          <w:sz w:val="26"/>
          <w:szCs w:val="26"/>
          <w:lang w:val="el-GR"/>
        </w:rPr>
        <w:t>απέρριψε τη μαρτυρία του</w:t>
      </w:r>
      <w:r>
        <w:rPr>
          <w:rFonts w:ascii="Bookman Old Style" w:hAnsi="Bookman Old Style" w:cs="Arial"/>
          <w:sz w:val="26"/>
          <w:szCs w:val="26"/>
          <w:lang w:val="el-GR"/>
        </w:rPr>
        <w:t xml:space="preserve"> </w:t>
      </w:r>
      <w:proofErr w:type="spellStart"/>
      <w:r w:rsidR="006C3AB9">
        <w:rPr>
          <w:rFonts w:ascii="Bookman Old Style" w:hAnsi="Bookman Old Style" w:cs="Arial"/>
          <w:sz w:val="26"/>
          <w:szCs w:val="26"/>
          <w:lang w:val="el-GR"/>
        </w:rPr>
        <w:t>εφεσείοντα</w:t>
      </w:r>
      <w:proofErr w:type="spellEnd"/>
      <w:r w:rsidR="006C3AB9">
        <w:rPr>
          <w:rFonts w:ascii="Bookman Old Style" w:hAnsi="Bookman Old Style" w:cs="Arial"/>
          <w:sz w:val="26"/>
          <w:szCs w:val="26"/>
          <w:lang w:val="el-GR"/>
        </w:rPr>
        <w:t xml:space="preserve"> και έκανε δεκτή τη μαρτυρία του </w:t>
      </w:r>
      <w:r>
        <w:rPr>
          <w:rFonts w:ascii="Bookman Old Style" w:hAnsi="Bookman Old Style" w:cs="Arial"/>
          <w:sz w:val="26"/>
          <w:szCs w:val="26"/>
          <w:lang w:val="el-GR"/>
        </w:rPr>
        <w:t>εφεσίβλητου 1</w:t>
      </w:r>
      <w:r w:rsidR="006C3AB9">
        <w:rPr>
          <w:rFonts w:ascii="Bookman Old Style" w:hAnsi="Bookman Old Style" w:cs="Arial"/>
          <w:sz w:val="26"/>
          <w:szCs w:val="26"/>
          <w:lang w:val="el-GR"/>
        </w:rPr>
        <w:t>.</w:t>
      </w:r>
      <w:r w:rsidR="00883B65">
        <w:rPr>
          <w:rFonts w:ascii="Bookman Old Style" w:hAnsi="Bookman Old Style" w:cs="Arial"/>
          <w:sz w:val="26"/>
          <w:szCs w:val="26"/>
          <w:lang w:val="el-GR"/>
        </w:rPr>
        <w:t xml:space="preserve"> </w:t>
      </w:r>
      <w:proofErr w:type="spellStart"/>
      <w:r w:rsidR="00EF10A5">
        <w:rPr>
          <w:rFonts w:ascii="Bookman Old Style" w:hAnsi="Bookman Old Style"/>
          <w:sz w:val="26"/>
          <w:szCs w:val="26"/>
          <w:lang w:val="el-GR"/>
        </w:rPr>
        <w:t>Κατ</w:t>
      </w:r>
      <w:proofErr w:type="spellEnd"/>
      <w:r w:rsidR="00EF10A5">
        <w:rPr>
          <w:rFonts w:ascii="Bookman Old Style" w:hAnsi="Bookman Old Style"/>
          <w:sz w:val="26"/>
          <w:szCs w:val="26"/>
          <w:lang w:val="el-GR"/>
        </w:rPr>
        <w:t xml:space="preserve">΄ επέκταση, βρήκε πως δεν </w:t>
      </w:r>
      <w:r w:rsidR="00125BAF">
        <w:rPr>
          <w:rFonts w:ascii="Bookman Old Style" w:hAnsi="Bookman Old Style"/>
          <w:sz w:val="26"/>
          <w:szCs w:val="26"/>
          <w:lang w:val="el-GR"/>
        </w:rPr>
        <w:t>είχε συναφθεί</w:t>
      </w:r>
      <w:r w:rsidR="00EF10A5">
        <w:rPr>
          <w:rFonts w:ascii="Bookman Old Style" w:hAnsi="Bookman Old Style"/>
          <w:sz w:val="26"/>
          <w:szCs w:val="26"/>
          <w:lang w:val="el-GR"/>
        </w:rPr>
        <w:t xml:space="preserve"> συμφωνία μεταξύ </w:t>
      </w:r>
      <w:proofErr w:type="spellStart"/>
      <w:r w:rsidR="00EF10A5">
        <w:rPr>
          <w:rFonts w:ascii="Bookman Old Style" w:hAnsi="Bookman Old Style"/>
          <w:sz w:val="26"/>
          <w:szCs w:val="26"/>
          <w:lang w:val="el-GR"/>
        </w:rPr>
        <w:t>εφεσείοντα</w:t>
      </w:r>
      <w:proofErr w:type="spellEnd"/>
      <w:r w:rsidR="00EF10A5">
        <w:rPr>
          <w:rFonts w:ascii="Bookman Old Style" w:hAnsi="Bookman Old Style"/>
          <w:sz w:val="26"/>
          <w:szCs w:val="26"/>
          <w:lang w:val="el-GR"/>
        </w:rPr>
        <w:t xml:space="preserve"> και εφεσίβλητου 1 για εκτέλεση εργασιών στην οικία του τελευταίου</w:t>
      </w:r>
      <w:r w:rsidR="00961B1F">
        <w:rPr>
          <w:rFonts w:ascii="Bookman Old Style" w:hAnsi="Bookman Old Style"/>
          <w:sz w:val="26"/>
          <w:szCs w:val="26"/>
          <w:lang w:val="el-GR"/>
        </w:rPr>
        <w:t xml:space="preserve">. Βρήκε ακόμη πως </w:t>
      </w:r>
      <w:r w:rsidR="00EF10A5">
        <w:rPr>
          <w:rFonts w:ascii="Bookman Old Style" w:hAnsi="Bookman Old Style"/>
          <w:sz w:val="26"/>
          <w:szCs w:val="26"/>
          <w:lang w:val="el-GR"/>
        </w:rPr>
        <w:t xml:space="preserve">ουδεμία εργασία έγινε μετά </w:t>
      </w:r>
      <w:r w:rsidR="00EF10A5">
        <w:rPr>
          <w:rFonts w:ascii="Bookman Old Style" w:hAnsi="Bookman Old Style"/>
          <w:sz w:val="26"/>
          <w:szCs w:val="26"/>
          <w:lang w:val="el-GR"/>
        </w:rPr>
        <w:lastRenderedPageBreak/>
        <w:t xml:space="preserve">τις 27.2.1995 είτε από τον </w:t>
      </w:r>
      <w:proofErr w:type="spellStart"/>
      <w:r w:rsidR="00961B1F">
        <w:rPr>
          <w:rFonts w:ascii="Bookman Old Style" w:hAnsi="Bookman Old Style"/>
          <w:sz w:val="26"/>
          <w:szCs w:val="26"/>
          <w:lang w:val="el-GR"/>
        </w:rPr>
        <w:t>εφεσείοντα</w:t>
      </w:r>
      <w:proofErr w:type="spellEnd"/>
      <w:r w:rsidR="00961B1F">
        <w:rPr>
          <w:rFonts w:ascii="Bookman Old Style" w:hAnsi="Bookman Old Style"/>
          <w:sz w:val="26"/>
          <w:szCs w:val="26"/>
          <w:lang w:val="el-GR"/>
        </w:rPr>
        <w:t xml:space="preserve"> </w:t>
      </w:r>
      <w:r w:rsidR="00EF10A5">
        <w:rPr>
          <w:rFonts w:ascii="Bookman Old Style" w:hAnsi="Bookman Old Style"/>
          <w:sz w:val="26"/>
          <w:szCs w:val="26"/>
          <w:lang w:val="el-GR"/>
        </w:rPr>
        <w:t xml:space="preserve">είτε από την εταιρεία του, Κώστας </w:t>
      </w:r>
      <w:proofErr w:type="spellStart"/>
      <w:r w:rsidR="00EF10A5">
        <w:rPr>
          <w:rFonts w:ascii="Bookman Old Style" w:hAnsi="Bookman Old Style"/>
          <w:sz w:val="26"/>
          <w:szCs w:val="26"/>
          <w:lang w:val="el-GR"/>
        </w:rPr>
        <w:t>Ρουσιάς</w:t>
      </w:r>
      <w:proofErr w:type="spellEnd"/>
      <w:r w:rsidR="00EF10A5">
        <w:rPr>
          <w:rFonts w:ascii="Bookman Old Style" w:hAnsi="Bookman Old Style"/>
          <w:sz w:val="26"/>
          <w:szCs w:val="26"/>
          <w:lang w:val="el-GR"/>
        </w:rPr>
        <w:t xml:space="preserve"> </w:t>
      </w:r>
      <w:proofErr w:type="spellStart"/>
      <w:r w:rsidR="00EF10A5">
        <w:rPr>
          <w:rFonts w:ascii="Bookman Old Style" w:hAnsi="Bookman Old Style"/>
          <w:sz w:val="26"/>
          <w:szCs w:val="26"/>
          <w:lang w:val="el-GR"/>
        </w:rPr>
        <w:t>Λτδ</w:t>
      </w:r>
      <w:proofErr w:type="spellEnd"/>
      <w:r w:rsidR="00EF10A5">
        <w:rPr>
          <w:rFonts w:ascii="Bookman Old Style" w:hAnsi="Bookman Old Style"/>
          <w:sz w:val="26"/>
          <w:szCs w:val="26"/>
          <w:lang w:val="el-GR"/>
        </w:rPr>
        <w:t>. Σημείωσε μάλιστα</w:t>
      </w:r>
      <w:r w:rsidR="00961B1F">
        <w:rPr>
          <w:rFonts w:ascii="Bookman Old Style" w:hAnsi="Bookman Old Style"/>
          <w:sz w:val="26"/>
          <w:szCs w:val="26"/>
          <w:lang w:val="el-GR"/>
        </w:rPr>
        <w:t>,</w:t>
      </w:r>
      <w:r w:rsidR="00EF10A5">
        <w:rPr>
          <w:rFonts w:ascii="Bookman Old Style" w:hAnsi="Bookman Old Style"/>
          <w:sz w:val="26"/>
          <w:szCs w:val="26"/>
          <w:lang w:val="el-GR"/>
        </w:rPr>
        <w:t xml:space="preserve"> πως</w:t>
      </w:r>
      <w:r w:rsidR="00961B1F">
        <w:rPr>
          <w:rFonts w:ascii="Bookman Old Style" w:hAnsi="Bookman Old Style"/>
          <w:sz w:val="26"/>
          <w:szCs w:val="26"/>
          <w:lang w:val="el-GR"/>
        </w:rPr>
        <w:t xml:space="preserve"> και αν </w:t>
      </w:r>
      <w:r w:rsidR="00EF10A5">
        <w:rPr>
          <w:rFonts w:ascii="Bookman Old Style" w:hAnsi="Bookman Old Style"/>
          <w:sz w:val="26"/>
          <w:szCs w:val="26"/>
          <w:lang w:val="el-GR"/>
        </w:rPr>
        <w:t xml:space="preserve">ακόμη </w:t>
      </w:r>
      <w:r w:rsidR="005866D8">
        <w:rPr>
          <w:rFonts w:ascii="Bookman Old Style" w:hAnsi="Bookman Old Style"/>
          <w:sz w:val="26"/>
          <w:szCs w:val="26"/>
          <w:lang w:val="el-GR"/>
        </w:rPr>
        <w:t xml:space="preserve">γινόταν δεκτή η μαρτυρία του </w:t>
      </w:r>
      <w:proofErr w:type="spellStart"/>
      <w:r w:rsidR="005866D8">
        <w:rPr>
          <w:rFonts w:ascii="Bookman Old Style" w:hAnsi="Bookman Old Style"/>
          <w:sz w:val="26"/>
          <w:szCs w:val="26"/>
          <w:lang w:val="el-GR"/>
        </w:rPr>
        <w:t>εφεσείοντα</w:t>
      </w:r>
      <w:proofErr w:type="spellEnd"/>
      <w:r w:rsidR="005866D8">
        <w:rPr>
          <w:rFonts w:ascii="Bookman Old Style" w:hAnsi="Bookman Old Style"/>
          <w:sz w:val="26"/>
          <w:szCs w:val="26"/>
          <w:lang w:val="el-GR"/>
        </w:rPr>
        <w:t>, η αγωγή του δεν θα μπορούσε να είχε</w:t>
      </w:r>
      <w:r w:rsidR="00EF10A5">
        <w:rPr>
          <w:rFonts w:ascii="Bookman Old Style" w:hAnsi="Bookman Old Style"/>
          <w:sz w:val="26"/>
          <w:szCs w:val="26"/>
          <w:lang w:val="el-GR"/>
        </w:rPr>
        <w:t xml:space="preserve"> επιτυχή κατάληξη, αφού αυτός δεν απέδειξε το κόστος και/ή την αξία των εργασιών που ισχυρίστηκε ότι είχε εκτελέσει μετά τις 27.2.1995.</w:t>
      </w:r>
      <w:r w:rsidR="00DB1F2F">
        <w:rPr>
          <w:rFonts w:ascii="Bookman Old Style" w:hAnsi="Bookman Old Style"/>
          <w:sz w:val="26"/>
          <w:szCs w:val="26"/>
          <w:lang w:val="el-GR"/>
        </w:rPr>
        <w:t xml:space="preserve"> </w:t>
      </w:r>
      <w:r w:rsidR="00151CB8">
        <w:rPr>
          <w:rFonts w:ascii="Bookman Old Style" w:hAnsi="Bookman Old Style"/>
          <w:sz w:val="26"/>
          <w:szCs w:val="26"/>
          <w:lang w:val="el-GR"/>
        </w:rPr>
        <w:t>Όπως χαρακτηριστικά σημείωσε, στη σελ. 23 της απόφασής του</w:t>
      </w:r>
      <w:r w:rsidR="00DB1F2F">
        <w:rPr>
          <w:rFonts w:ascii="Bookman Old Style" w:hAnsi="Bookman Old Style"/>
          <w:sz w:val="26"/>
          <w:szCs w:val="26"/>
          <w:lang w:val="el-GR"/>
        </w:rPr>
        <w:t>,</w:t>
      </w:r>
      <w:r w:rsidR="00151CB8">
        <w:rPr>
          <w:rFonts w:ascii="Bookman Old Style" w:hAnsi="Bookman Old Style"/>
          <w:sz w:val="26"/>
          <w:szCs w:val="26"/>
          <w:lang w:val="el-GR"/>
        </w:rPr>
        <w:t xml:space="preserve"> </w:t>
      </w:r>
      <w:r w:rsidR="00151CB8" w:rsidRPr="00151CB8">
        <w:rPr>
          <w:rFonts w:ascii="Bookman Old Style" w:hAnsi="Bookman Old Style"/>
          <w:i/>
          <w:iCs/>
          <w:sz w:val="26"/>
          <w:szCs w:val="26"/>
          <w:lang w:val="el-GR"/>
        </w:rPr>
        <w:t xml:space="preserve">«Υπό το φως όλων των πιο πάνω, λοιπόν, το Δικαστήριο δεν μπορεί να καταλήξει σε εύρημα ως προς την εκτέλεση εργασιών στην οικία των </w:t>
      </w:r>
      <w:proofErr w:type="spellStart"/>
      <w:r w:rsidR="00151CB8" w:rsidRPr="00151CB8">
        <w:rPr>
          <w:rFonts w:ascii="Bookman Old Style" w:hAnsi="Bookman Old Style"/>
          <w:i/>
          <w:iCs/>
          <w:sz w:val="26"/>
          <w:szCs w:val="26"/>
          <w:lang w:val="el-GR"/>
        </w:rPr>
        <w:t>Εναγομένων</w:t>
      </w:r>
      <w:proofErr w:type="spellEnd"/>
      <w:r w:rsidR="00151CB8" w:rsidRPr="00151CB8">
        <w:rPr>
          <w:rFonts w:ascii="Bookman Old Style" w:hAnsi="Bookman Old Style"/>
          <w:i/>
          <w:iCs/>
          <w:sz w:val="26"/>
          <w:szCs w:val="26"/>
          <w:lang w:val="el-GR"/>
        </w:rPr>
        <w:t xml:space="preserve"> 1 και 2 μετά την 27.2.1995, αλλά (ακόμα και στην περίπτωση που εξαγόταν τέτοιο εύρημα) ούτε και προς την αξία τους</w:t>
      </w:r>
      <w:r w:rsidR="00151CB8">
        <w:rPr>
          <w:rFonts w:ascii="Bookman Old Style" w:hAnsi="Bookman Old Style"/>
          <w:i/>
          <w:iCs/>
          <w:sz w:val="26"/>
          <w:szCs w:val="26"/>
          <w:lang w:val="el-GR"/>
        </w:rPr>
        <w:t>, με αποτέλεσμα η αγωγή να μην μπορεί να επιτύχει</w:t>
      </w:r>
      <w:r w:rsidR="00151CB8" w:rsidRPr="00151CB8">
        <w:rPr>
          <w:rFonts w:ascii="Bookman Old Style" w:hAnsi="Bookman Old Style"/>
          <w:i/>
          <w:iCs/>
          <w:sz w:val="26"/>
          <w:szCs w:val="26"/>
          <w:lang w:val="el-GR"/>
        </w:rPr>
        <w:t>».</w:t>
      </w:r>
      <w:r w:rsidR="00151CB8">
        <w:rPr>
          <w:rFonts w:ascii="Bookman Old Style" w:hAnsi="Bookman Old Style"/>
          <w:i/>
          <w:iCs/>
          <w:sz w:val="26"/>
          <w:szCs w:val="26"/>
          <w:lang w:val="el-GR"/>
        </w:rPr>
        <w:t xml:space="preserve"> </w:t>
      </w:r>
      <w:r w:rsidR="00151CB8" w:rsidRPr="00151CB8">
        <w:rPr>
          <w:rFonts w:ascii="Bookman Old Style" w:hAnsi="Bookman Old Style"/>
          <w:sz w:val="26"/>
          <w:szCs w:val="26"/>
          <w:lang w:val="el-GR"/>
        </w:rPr>
        <w:t>Η</w:t>
      </w:r>
      <w:r w:rsidR="00EF10A5">
        <w:rPr>
          <w:rFonts w:ascii="Bookman Old Style" w:hAnsi="Bookman Old Style"/>
          <w:sz w:val="26"/>
          <w:szCs w:val="26"/>
          <w:lang w:val="el-GR"/>
        </w:rPr>
        <w:t xml:space="preserve"> αγωγή </w:t>
      </w:r>
      <w:proofErr w:type="spellStart"/>
      <w:r w:rsidR="00EF10A5">
        <w:rPr>
          <w:rFonts w:ascii="Bookman Old Style" w:hAnsi="Bookman Old Style"/>
          <w:sz w:val="26"/>
          <w:szCs w:val="26"/>
          <w:lang w:val="el-GR"/>
        </w:rPr>
        <w:t>απερρίφθη</w:t>
      </w:r>
      <w:proofErr w:type="spellEnd"/>
      <w:r w:rsidR="00EF10A5">
        <w:rPr>
          <w:rFonts w:ascii="Bookman Old Style" w:hAnsi="Bookman Old Style"/>
          <w:sz w:val="26"/>
          <w:szCs w:val="26"/>
          <w:lang w:val="el-GR"/>
        </w:rPr>
        <w:t xml:space="preserve"> με έξοδα εναντίον του </w:t>
      </w:r>
      <w:proofErr w:type="spellStart"/>
      <w:r w:rsidR="00EF10A5">
        <w:rPr>
          <w:rFonts w:ascii="Bookman Old Style" w:hAnsi="Bookman Old Style"/>
          <w:sz w:val="26"/>
          <w:szCs w:val="26"/>
          <w:lang w:val="el-GR"/>
        </w:rPr>
        <w:t>εφεσείοντα</w:t>
      </w:r>
      <w:proofErr w:type="spellEnd"/>
      <w:r w:rsidR="00EF10A5">
        <w:rPr>
          <w:rFonts w:ascii="Bookman Old Style" w:hAnsi="Bookman Old Style"/>
          <w:sz w:val="26"/>
          <w:szCs w:val="26"/>
          <w:lang w:val="el-GR"/>
        </w:rPr>
        <w:t xml:space="preserve">.  </w:t>
      </w:r>
    </w:p>
    <w:p w14:paraId="3F4D5721" w14:textId="27659372" w:rsidR="006C3AB9" w:rsidRDefault="006C3AB9" w:rsidP="00B96287">
      <w:pPr>
        <w:spacing w:after="0" w:line="480" w:lineRule="auto"/>
        <w:ind w:firstLine="284"/>
        <w:jc w:val="both"/>
        <w:rPr>
          <w:rFonts w:ascii="Bookman Old Style" w:hAnsi="Bookman Old Style" w:cs="Arial"/>
          <w:sz w:val="26"/>
          <w:szCs w:val="26"/>
          <w:lang w:val="el-GR"/>
        </w:rPr>
      </w:pPr>
    </w:p>
    <w:p w14:paraId="004063E4" w14:textId="39F1A6BC" w:rsidR="007B2BC3" w:rsidRDefault="00883B65" w:rsidP="005866D8">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Ο αποτυχών διάδικος δεν έμεινε ικανοποιημένος από την πρωτόδικη απόφαση</w:t>
      </w:r>
      <w:r w:rsidR="005866D8">
        <w:rPr>
          <w:rFonts w:ascii="Bookman Old Style" w:hAnsi="Bookman Old Style" w:cs="Arial"/>
          <w:sz w:val="26"/>
          <w:szCs w:val="26"/>
          <w:lang w:val="el-GR"/>
        </w:rPr>
        <w:t>,</w:t>
      </w:r>
      <w:r>
        <w:rPr>
          <w:rFonts w:ascii="Bookman Old Style" w:hAnsi="Bookman Old Style" w:cs="Arial"/>
          <w:sz w:val="26"/>
          <w:szCs w:val="26"/>
          <w:lang w:val="el-GR"/>
        </w:rPr>
        <w:t xml:space="preserve"> </w:t>
      </w:r>
      <w:proofErr w:type="spellStart"/>
      <w:r>
        <w:rPr>
          <w:rFonts w:ascii="Bookman Old Style" w:hAnsi="Bookman Old Style" w:cs="Arial"/>
          <w:sz w:val="26"/>
          <w:szCs w:val="26"/>
          <w:lang w:val="el-GR"/>
        </w:rPr>
        <w:t>εξού</w:t>
      </w:r>
      <w:proofErr w:type="spellEnd"/>
      <w:r>
        <w:rPr>
          <w:rFonts w:ascii="Bookman Old Style" w:hAnsi="Bookman Old Style" w:cs="Arial"/>
          <w:sz w:val="26"/>
          <w:szCs w:val="26"/>
          <w:lang w:val="el-GR"/>
        </w:rPr>
        <w:t xml:space="preserve"> και η καταχώριση της υπό εκδίκαση έφεσης. Ο </w:t>
      </w:r>
      <w:proofErr w:type="spellStart"/>
      <w:r>
        <w:rPr>
          <w:rFonts w:ascii="Bookman Old Style" w:hAnsi="Bookman Old Style" w:cs="Arial"/>
          <w:sz w:val="26"/>
          <w:szCs w:val="26"/>
          <w:lang w:val="el-GR"/>
        </w:rPr>
        <w:t>εφεσείων</w:t>
      </w:r>
      <w:proofErr w:type="spellEnd"/>
      <w:r>
        <w:rPr>
          <w:rFonts w:ascii="Bookman Old Style" w:hAnsi="Bookman Old Style" w:cs="Arial"/>
          <w:sz w:val="26"/>
          <w:szCs w:val="26"/>
          <w:lang w:val="el-GR"/>
        </w:rPr>
        <w:t xml:space="preserve"> </w:t>
      </w:r>
      <w:r w:rsidR="007B2BC3">
        <w:rPr>
          <w:rFonts w:ascii="Bookman Old Style" w:hAnsi="Bookman Old Style" w:cs="Arial"/>
          <w:sz w:val="26"/>
          <w:szCs w:val="26"/>
          <w:lang w:val="el-GR"/>
        </w:rPr>
        <w:t xml:space="preserve">αρχικά θεωρούσε εσφαλμένη την πρωτόδικη απόφαση και σε σχέση με την απόρριψη της αγωγής εναντίον </w:t>
      </w:r>
      <w:r w:rsidR="00B71892">
        <w:rPr>
          <w:rFonts w:ascii="Bookman Old Style" w:hAnsi="Bookman Old Style" w:cs="Arial"/>
          <w:sz w:val="26"/>
          <w:szCs w:val="26"/>
          <w:lang w:val="el-GR"/>
        </w:rPr>
        <w:t xml:space="preserve">και </w:t>
      </w:r>
      <w:r w:rsidR="007B2BC3">
        <w:rPr>
          <w:rFonts w:ascii="Bookman Old Style" w:hAnsi="Bookman Old Style" w:cs="Arial"/>
          <w:sz w:val="26"/>
          <w:szCs w:val="26"/>
          <w:lang w:val="el-GR"/>
        </w:rPr>
        <w:t xml:space="preserve">της </w:t>
      </w:r>
      <w:r w:rsidR="00B71892">
        <w:rPr>
          <w:rFonts w:ascii="Bookman Old Style" w:hAnsi="Bookman Old Style" w:cs="Arial"/>
          <w:sz w:val="26"/>
          <w:szCs w:val="26"/>
          <w:lang w:val="el-GR"/>
        </w:rPr>
        <w:t>συζύγου του εφεσίβλητου 1, εφεσίβλητης 2</w:t>
      </w:r>
      <w:r w:rsidR="007B2BC3">
        <w:rPr>
          <w:rFonts w:ascii="Bookman Old Style" w:hAnsi="Bookman Old Style" w:cs="Arial"/>
          <w:sz w:val="26"/>
          <w:szCs w:val="26"/>
          <w:lang w:val="el-GR"/>
        </w:rPr>
        <w:t xml:space="preserve">. Να σημειώσουμε </w:t>
      </w:r>
      <w:r w:rsidR="005866D8">
        <w:rPr>
          <w:rFonts w:ascii="Bookman Old Style" w:hAnsi="Bookman Old Style" w:cs="Arial"/>
          <w:sz w:val="26"/>
          <w:szCs w:val="26"/>
          <w:lang w:val="el-GR"/>
        </w:rPr>
        <w:t xml:space="preserve">εδώ </w:t>
      </w:r>
      <w:r w:rsidR="007B2BC3">
        <w:rPr>
          <w:rFonts w:ascii="Bookman Old Style" w:hAnsi="Bookman Old Style" w:cs="Arial"/>
          <w:sz w:val="26"/>
          <w:szCs w:val="26"/>
          <w:lang w:val="el-GR"/>
        </w:rPr>
        <w:t xml:space="preserve">πως η αγωγή εναντίον της </w:t>
      </w:r>
      <w:proofErr w:type="spellStart"/>
      <w:r w:rsidR="007B2BC3">
        <w:rPr>
          <w:rFonts w:ascii="Bookman Old Style" w:hAnsi="Bookman Old Style" w:cs="Arial"/>
          <w:sz w:val="26"/>
          <w:szCs w:val="26"/>
          <w:lang w:val="el-GR"/>
        </w:rPr>
        <w:t>απερρίφθη</w:t>
      </w:r>
      <w:proofErr w:type="spellEnd"/>
      <w:r w:rsidR="007B2BC3">
        <w:rPr>
          <w:rFonts w:ascii="Bookman Old Style" w:hAnsi="Bookman Old Style" w:cs="Arial"/>
          <w:sz w:val="26"/>
          <w:szCs w:val="26"/>
          <w:lang w:val="el-GR"/>
        </w:rPr>
        <w:t xml:space="preserve"> και για τον λόγο ότι το πρωτόδικο Δικαστήριο είχε βρει πως</w:t>
      </w:r>
      <w:r w:rsidR="00125BAF">
        <w:rPr>
          <w:rFonts w:ascii="Bookman Old Style" w:hAnsi="Bookman Old Style" w:cs="Arial"/>
          <w:sz w:val="26"/>
          <w:szCs w:val="26"/>
          <w:lang w:val="el-GR"/>
        </w:rPr>
        <w:t xml:space="preserve"> αυτή δεν ήταν συμβαλλόμενο μέρος.</w:t>
      </w:r>
      <w:r w:rsidR="005866D8">
        <w:rPr>
          <w:rFonts w:ascii="Bookman Old Style" w:hAnsi="Bookman Old Style" w:cs="Arial"/>
          <w:sz w:val="26"/>
          <w:szCs w:val="26"/>
          <w:lang w:val="el-GR"/>
        </w:rPr>
        <w:t xml:space="preserve"> </w:t>
      </w:r>
      <w:r>
        <w:rPr>
          <w:rFonts w:ascii="Bookman Old Style" w:hAnsi="Bookman Old Style" w:cs="Arial"/>
          <w:sz w:val="26"/>
          <w:szCs w:val="26"/>
          <w:lang w:val="el-GR"/>
        </w:rPr>
        <w:t xml:space="preserve">Κατά την ακρόαση της έφεσης, η </w:t>
      </w:r>
      <w:proofErr w:type="spellStart"/>
      <w:r>
        <w:rPr>
          <w:rFonts w:ascii="Bookman Old Style" w:hAnsi="Bookman Old Style" w:cs="Arial"/>
          <w:sz w:val="26"/>
          <w:szCs w:val="26"/>
          <w:lang w:val="el-GR"/>
        </w:rPr>
        <w:t>ευπαίδευτη</w:t>
      </w:r>
      <w:proofErr w:type="spellEnd"/>
      <w:r>
        <w:rPr>
          <w:rFonts w:ascii="Bookman Old Style" w:hAnsi="Bookman Old Style" w:cs="Arial"/>
          <w:sz w:val="26"/>
          <w:szCs w:val="26"/>
          <w:lang w:val="el-GR"/>
        </w:rPr>
        <w:t xml:space="preserve"> συνήγορος του </w:t>
      </w:r>
      <w:proofErr w:type="spellStart"/>
      <w:r>
        <w:rPr>
          <w:rFonts w:ascii="Bookman Old Style" w:hAnsi="Bookman Old Style" w:cs="Arial"/>
          <w:sz w:val="26"/>
          <w:szCs w:val="26"/>
          <w:lang w:val="el-GR"/>
        </w:rPr>
        <w:t>εφεσείοντα</w:t>
      </w:r>
      <w:proofErr w:type="spellEnd"/>
      <w:r w:rsidR="00125BAF">
        <w:rPr>
          <w:rFonts w:ascii="Bookman Old Style" w:hAnsi="Bookman Old Style" w:cs="Arial"/>
          <w:sz w:val="26"/>
          <w:szCs w:val="26"/>
          <w:lang w:val="el-GR"/>
        </w:rPr>
        <w:t>,</w:t>
      </w:r>
      <w:r>
        <w:rPr>
          <w:rFonts w:ascii="Bookman Old Style" w:hAnsi="Bookman Old Style" w:cs="Arial"/>
          <w:sz w:val="26"/>
          <w:szCs w:val="26"/>
          <w:lang w:val="el-GR"/>
        </w:rPr>
        <w:t xml:space="preserve"> απέσυρε την έφεση εναντίον της εφεσίβλητης 2, η οποία και </w:t>
      </w:r>
      <w:proofErr w:type="spellStart"/>
      <w:r>
        <w:rPr>
          <w:rFonts w:ascii="Bookman Old Style" w:hAnsi="Bookman Old Style" w:cs="Arial"/>
          <w:sz w:val="26"/>
          <w:szCs w:val="26"/>
          <w:lang w:val="el-GR"/>
        </w:rPr>
        <w:t>απερρίφθη</w:t>
      </w:r>
      <w:proofErr w:type="spellEnd"/>
      <w:r>
        <w:rPr>
          <w:rFonts w:ascii="Bookman Old Style" w:hAnsi="Bookman Old Style" w:cs="Arial"/>
          <w:sz w:val="26"/>
          <w:szCs w:val="26"/>
          <w:lang w:val="el-GR"/>
        </w:rPr>
        <w:t xml:space="preserve">. Ως εκ </w:t>
      </w:r>
      <w:r w:rsidR="007B2BC3">
        <w:rPr>
          <w:rFonts w:ascii="Bookman Old Style" w:hAnsi="Bookman Old Style" w:cs="Arial"/>
          <w:sz w:val="26"/>
          <w:szCs w:val="26"/>
          <w:lang w:val="el-GR"/>
        </w:rPr>
        <w:t>τούτου</w:t>
      </w:r>
      <w:r w:rsidR="005866D8">
        <w:rPr>
          <w:rFonts w:ascii="Bookman Old Style" w:hAnsi="Bookman Old Style" w:cs="Arial"/>
          <w:sz w:val="26"/>
          <w:szCs w:val="26"/>
          <w:lang w:val="el-GR"/>
        </w:rPr>
        <w:t>,</w:t>
      </w:r>
      <w:r>
        <w:rPr>
          <w:rFonts w:ascii="Bookman Old Style" w:hAnsi="Bookman Old Style" w:cs="Arial"/>
          <w:sz w:val="26"/>
          <w:szCs w:val="26"/>
          <w:lang w:val="el-GR"/>
        </w:rPr>
        <w:t xml:space="preserve"> θα μας απασχολήσει μόνο η απόρριψη της αγωγής εναντίον του εφεσίβλητου 1.</w:t>
      </w:r>
      <w:r w:rsidR="007B2BC3">
        <w:rPr>
          <w:rFonts w:ascii="Bookman Old Style" w:hAnsi="Bookman Old Style" w:cs="Arial"/>
          <w:sz w:val="26"/>
          <w:szCs w:val="26"/>
          <w:lang w:val="el-GR"/>
        </w:rPr>
        <w:t xml:space="preserve"> Οι εναπομείναντες λόγοι έφεσης, είκοσι τον αριθμό, προσβάλλουν τα ευρήματα αξιοπιστίας</w:t>
      </w:r>
      <w:r>
        <w:rPr>
          <w:rFonts w:ascii="Bookman Old Style" w:hAnsi="Bookman Old Style" w:cs="Arial"/>
          <w:sz w:val="26"/>
          <w:szCs w:val="26"/>
          <w:lang w:val="el-GR"/>
        </w:rPr>
        <w:t xml:space="preserve"> στα οποία προέβη το πρωτόδικο Δικαστήριο.</w:t>
      </w:r>
      <w:r w:rsidR="00EF10A5">
        <w:rPr>
          <w:rFonts w:ascii="Bookman Old Style" w:hAnsi="Bookman Old Style" w:cs="Arial"/>
          <w:sz w:val="26"/>
          <w:szCs w:val="26"/>
          <w:lang w:val="el-GR"/>
        </w:rPr>
        <w:t xml:space="preserve"> </w:t>
      </w:r>
    </w:p>
    <w:p w14:paraId="117CC775" w14:textId="64D142A6" w:rsidR="00EF10A5" w:rsidRPr="005866D8" w:rsidRDefault="00EF10A5" w:rsidP="00B9628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lastRenderedPageBreak/>
        <w:t xml:space="preserve">Το </w:t>
      </w:r>
      <w:r w:rsidR="005866D8">
        <w:rPr>
          <w:rFonts w:ascii="Bookman Old Style" w:hAnsi="Bookman Old Style"/>
          <w:sz w:val="26"/>
          <w:szCs w:val="26"/>
          <w:lang w:val="el-GR"/>
        </w:rPr>
        <w:t>τελευταίο</w:t>
      </w:r>
      <w:r>
        <w:rPr>
          <w:rFonts w:ascii="Bookman Old Style" w:hAnsi="Bookman Old Style"/>
          <w:sz w:val="26"/>
          <w:szCs w:val="26"/>
          <w:lang w:val="el-GR"/>
        </w:rPr>
        <w:t xml:space="preserve"> </w:t>
      </w:r>
      <w:r w:rsidRPr="004175BA">
        <w:rPr>
          <w:rFonts w:ascii="Bookman Old Style" w:hAnsi="Bookman Old Style"/>
          <w:sz w:val="26"/>
          <w:szCs w:val="26"/>
          <w:lang w:val="el-GR"/>
        </w:rPr>
        <w:t xml:space="preserve">για να δεχθεί τη θέση του εφεσίβλητου 1 ότι </w:t>
      </w:r>
      <w:r w:rsidR="005866D8">
        <w:rPr>
          <w:rFonts w:ascii="Bookman Old Style" w:hAnsi="Bookman Old Style"/>
          <w:sz w:val="26"/>
          <w:szCs w:val="26"/>
          <w:lang w:val="el-GR"/>
        </w:rPr>
        <w:t xml:space="preserve">ο </w:t>
      </w:r>
      <w:proofErr w:type="spellStart"/>
      <w:r w:rsidR="005866D8">
        <w:rPr>
          <w:rFonts w:ascii="Bookman Old Style" w:hAnsi="Bookman Old Style"/>
          <w:sz w:val="26"/>
          <w:szCs w:val="26"/>
          <w:lang w:val="el-GR"/>
        </w:rPr>
        <w:t>εφεσείων</w:t>
      </w:r>
      <w:proofErr w:type="spellEnd"/>
      <w:r w:rsidR="005866D8">
        <w:rPr>
          <w:rFonts w:ascii="Bookman Old Style" w:hAnsi="Bookman Old Style"/>
          <w:sz w:val="26"/>
          <w:szCs w:val="26"/>
          <w:lang w:val="el-GR"/>
        </w:rPr>
        <w:t xml:space="preserve"> δεν </w:t>
      </w:r>
      <w:r w:rsidRPr="004175BA">
        <w:rPr>
          <w:rFonts w:ascii="Bookman Old Style" w:hAnsi="Bookman Old Style"/>
          <w:sz w:val="26"/>
          <w:szCs w:val="26"/>
          <w:lang w:val="el-GR"/>
        </w:rPr>
        <w:t xml:space="preserve"> </w:t>
      </w:r>
      <w:r w:rsidR="005866D8">
        <w:rPr>
          <w:rFonts w:ascii="Bookman Old Style" w:hAnsi="Bookman Old Style"/>
          <w:sz w:val="26"/>
          <w:szCs w:val="26"/>
          <w:lang w:val="el-GR"/>
        </w:rPr>
        <w:t xml:space="preserve">είχε εκτελέσει εργασίες </w:t>
      </w:r>
      <w:r w:rsidRPr="004175BA">
        <w:rPr>
          <w:rFonts w:ascii="Bookman Old Style" w:hAnsi="Bookman Old Style"/>
          <w:sz w:val="26"/>
          <w:szCs w:val="26"/>
          <w:lang w:val="el-GR"/>
        </w:rPr>
        <w:t xml:space="preserve">στην οικία του, μετά </w:t>
      </w:r>
      <w:r>
        <w:rPr>
          <w:rFonts w:ascii="Bookman Old Style" w:hAnsi="Bookman Old Style"/>
          <w:sz w:val="26"/>
          <w:szCs w:val="26"/>
          <w:lang w:val="el-GR"/>
        </w:rPr>
        <w:t xml:space="preserve">τις 27.2.1995 (ως ο </w:t>
      </w:r>
      <w:proofErr w:type="spellStart"/>
      <w:r>
        <w:rPr>
          <w:rFonts w:ascii="Bookman Old Style" w:hAnsi="Bookman Old Style"/>
          <w:sz w:val="26"/>
          <w:szCs w:val="26"/>
          <w:lang w:val="el-GR"/>
        </w:rPr>
        <w:t>εφεσείων</w:t>
      </w:r>
      <w:proofErr w:type="spellEnd"/>
      <w:r>
        <w:rPr>
          <w:rFonts w:ascii="Bookman Old Style" w:hAnsi="Bookman Old Style"/>
          <w:sz w:val="26"/>
          <w:szCs w:val="26"/>
          <w:lang w:val="el-GR"/>
        </w:rPr>
        <w:t xml:space="preserve"> είχε ισχυριστεί), σημείωσε πως ο εφεσίβλητος 1 παρουσίασε </w:t>
      </w:r>
      <w:r w:rsidRPr="006C3AB9">
        <w:rPr>
          <w:rFonts w:ascii="Bookman Old Style" w:hAnsi="Bookman Old Style"/>
          <w:i/>
          <w:iCs/>
          <w:sz w:val="26"/>
          <w:szCs w:val="26"/>
          <w:lang w:val="el-GR"/>
        </w:rPr>
        <w:t>«και έγγραφο το οποίο τεκμηριώνει και επιβεβαιώνει τη θέση του».</w:t>
      </w:r>
      <w:r>
        <w:rPr>
          <w:rFonts w:ascii="Bookman Old Style" w:hAnsi="Bookman Old Style"/>
          <w:sz w:val="26"/>
          <w:szCs w:val="26"/>
          <w:lang w:val="el-GR"/>
        </w:rPr>
        <w:t xml:space="preserve"> Το εν λόγω έγγραφο ήταν το Δελτίο Αποστολής </w:t>
      </w:r>
      <w:r w:rsidR="00B71892">
        <w:rPr>
          <w:rFonts w:ascii="Bookman Old Style" w:hAnsi="Bookman Old Style"/>
          <w:sz w:val="26"/>
          <w:szCs w:val="26"/>
          <w:lang w:val="el-GR"/>
        </w:rPr>
        <w:t xml:space="preserve">ενός </w:t>
      </w:r>
      <w:r>
        <w:rPr>
          <w:rFonts w:ascii="Bookman Old Style" w:hAnsi="Bookman Old Style"/>
          <w:sz w:val="26"/>
          <w:szCs w:val="26"/>
          <w:lang w:val="el-GR"/>
        </w:rPr>
        <w:t>Χρηματοκιβωτίου</w:t>
      </w:r>
      <w:r w:rsidR="005866D8">
        <w:rPr>
          <w:rFonts w:ascii="Bookman Old Style" w:hAnsi="Bookman Old Style"/>
          <w:sz w:val="26"/>
          <w:szCs w:val="26"/>
          <w:lang w:val="el-GR"/>
        </w:rPr>
        <w:t xml:space="preserve"> από την πωλήτρια εταιρεία ΒΙΟΜΕΤΑΛ ΛΤΔ</w:t>
      </w:r>
      <w:r>
        <w:rPr>
          <w:rFonts w:ascii="Bookman Old Style" w:hAnsi="Bookman Old Style"/>
          <w:sz w:val="26"/>
          <w:szCs w:val="26"/>
          <w:lang w:val="el-GR"/>
        </w:rPr>
        <w:t>. Σύμφωνα με το πρωτόδικο Δικαστήριο</w:t>
      </w:r>
      <w:r w:rsidR="005866D8">
        <w:rPr>
          <w:rFonts w:ascii="Bookman Old Style" w:hAnsi="Bookman Old Style"/>
          <w:sz w:val="26"/>
          <w:szCs w:val="26"/>
          <w:lang w:val="el-GR"/>
        </w:rPr>
        <w:t>,</w:t>
      </w:r>
      <w:r>
        <w:rPr>
          <w:rFonts w:ascii="Bookman Old Style" w:hAnsi="Bookman Old Style"/>
          <w:sz w:val="26"/>
          <w:szCs w:val="26"/>
          <w:lang w:val="el-GR"/>
        </w:rPr>
        <w:t xml:space="preserve"> </w:t>
      </w:r>
      <w:r w:rsidRPr="006C3AB9">
        <w:rPr>
          <w:rFonts w:ascii="Bookman Old Style" w:hAnsi="Bookman Old Style"/>
          <w:i/>
          <w:iCs/>
          <w:sz w:val="26"/>
          <w:szCs w:val="26"/>
          <w:lang w:val="el-GR"/>
        </w:rPr>
        <w:t xml:space="preserve">«Το δελτίο αποστολής του χρηματοκιβωτίου αποδυναμώνει τις θέσεις του ενάγοντα αφού εξετάζοντάς το φαίνεται ότι αυτό παραδόθηκε στις 22.2.1995 </w:t>
      </w:r>
      <w:r w:rsidRPr="00B71892">
        <w:rPr>
          <w:rFonts w:ascii="Bookman Old Style" w:hAnsi="Bookman Old Style"/>
          <w:i/>
          <w:iCs/>
          <w:sz w:val="26"/>
          <w:szCs w:val="26"/>
          <w:lang w:val="el-GR"/>
        </w:rPr>
        <w:t>και θα ήταν λογικό να είχε εγκατασταθεί άμεσα</w:t>
      </w:r>
      <w:r w:rsidRPr="006C3AB9">
        <w:rPr>
          <w:rFonts w:ascii="Bookman Old Style" w:hAnsi="Bookman Old Style"/>
          <w:i/>
          <w:iCs/>
          <w:sz w:val="26"/>
          <w:szCs w:val="26"/>
          <w:lang w:val="el-GR"/>
        </w:rPr>
        <w:t xml:space="preserve">». </w:t>
      </w:r>
    </w:p>
    <w:p w14:paraId="7AFC82DB" w14:textId="77777777" w:rsidR="00EF10A5" w:rsidRDefault="00EF10A5" w:rsidP="00B96287">
      <w:pPr>
        <w:spacing w:after="0" w:line="480" w:lineRule="auto"/>
        <w:ind w:firstLine="284"/>
        <w:jc w:val="both"/>
        <w:rPr>
          <w:rFonts w:ascii="Bookman Old Style" w:hAnsi="Bookman Old Style"/>
          <w:sz w:val="26"/>
          <w:szCs w:val="26"/>
          <w:lang w:val="el-GR"/>
        </w:rPr>
      </w:pPr>
    </w:p>
    <w:p w14:paraId="443503F8" w14:textId="05B9C893" w:rsidR="00EF10A5" w:rsidRDefault="00EF10A5" w:rsidP="00B96287">
      <w:pPr>
        <w:spacing w:after="0" w:line="480" w:lineRule="auto"/>
        <w:ind w:firstLine="284"/>
        <w:jc w:val="both"/>
        <w:rPr>
          <w:rFonts w:ascii="Bookman Old Style" w:hAnsi="Bookman Old Style"/>
          <w:i/>
          <w:iCs/>
          <w:sz w:val="26"/>
          <w:szCs w:val="26"/>
          <w:lang w:val="el-GR"/>
        </w:rPr>
      </w:pPr>
      <w:r>
        <w:rPr>
          <w:rFonts w:ascii="Bookman Old Style" w:hAnsi="Bookman Old Style"/>
          <w:sz w:val="26"/>
          <w:szCs w:val="26"/>
          <w:lang w:val="el-GR"/>
        </w:rPr>
        <w:t>Για το θέμα αυτό</w:t>
      </w:r>
      <w:r w:rsidR="005866D8">
        <w:rPr>
          <w:rFonts w:ascii="Bookman Old Style" w:hAnsi="Bookman Old Style"/>
          <w:sz w:val="26"/>
          <w:szCs w:val="26"/>
          <w:lang w:val="el-GR"/>
        </w:rPr>
        <w:t>,</w:t>
      </w:r>
      <w:r>
        <w:rPr>
          <w:rFonts w:ascii="Bookman Old Style" w:hAnsi="Bookman Old Style"/>
          <w:sz w:val="26"/>
          <w:szCs w:val="26"/>
          <w:lang w:val="el-GR"/>
        </w:rPr>
        <w:t xml:space="preserve"> υπάρχει συγκεκριμένος λόγος έφεσης (</w:t>
      </w:r>
      <w:r w:rsidR="00762230">
        <w:rPr>
          <w:rFonts w:ascii="Bookman Old Style" w:hAnsi="Bookman Old Style"/>
          <w:sz w:val="26"/>
          <w:szCs w:val="26"/>
          <w:lang w:val="el-GR"/>
        </w:rPr>
        <w:t>τ</w:t>
      </w:r>
      <w:r w:rsidRPr="002314E4">
        <w:rPr>
          <w:rFonts w:ascii="Bookman Old Style" w:hAnsi="Bookman Old Style"/>
          <w:sz w:val="26"/>
          <w:szCs w:val="26"/>
          <w:lang w:val="el-GR"/>
        </w:rPr>
        <w:t xml:space="preserve">έταρτος </w:t>
      </w:r>
      <w:r w:rsidR="00762230">
        <w:rPr>
          <w:rFonts w:ascii="Bookman Old Style" w:hAnsi="Bookman Old Style"/>
          <w:sz w:val="26"/>
          <w:szCs w:val="26"/>
          <w:lang w:val="el-GR"/>
        </w:rPr>
        <w:t>λ</w:t>
      </w:r>
      <w:r w:rsidRPr="002314E4">
        <w:rPr>
          <w:rFonts w:ascii="Bookman Old Style" w:hAnsi="Bookman Old Style"/>
          <w:sz w:val="26"/>
          <w:szCs w:val="26"/>
          <w:lang w:val="el-GR"/>
        </w:rPr>
        <w:t>όγος</w:t>
      </w:r>
      <w:r w:rsidR="005866D8">
        <w:rPr>
          <w:rFonts w:ascii="Bookman Old Style" w:hAnsi="Bookman Old Style"/>
          <w:sz w:val="26"/>
          <w:szCs w:val="26"/>
          <w:lang w:val="el-GR"/>
        </w:rPr>
        <w:t>)</w:t>
      </w:r>
      <w:r>
        <w:rPr>
          <w:rFonts w:ascii="Bookman Old Style" w:hAnsi="Bookman Old Style"/>
          <w:sz w:val="26"/>
          <w:szCs w:val="26"/>
          <w:lang w:val="el-GR"/>
        </w:rPr>
        <w:t>.</w:t>
      </w:r>
      <w:r w:rsidR="005866D8">
        <w:rPr>
          <w:rFonts w:ascii="Bookman Old Style" w:hAnsi="Bookman Old Style"/>
          <w:sz w:val="26"/>
          <w:szCs w:val="26"/>
          <w:lang w:val="el-GR"/>
        </w:rPr>
        <w:t xml:space="preserve"> </w:t>
      </w:r>
      <w:r>
        <w:rPr>
          <w:rFonts w:ascii="Bookman Old Style" w:hAnsi="Bookman Old Style"/>
          <w:sz w:val="26"/>
          <w:szCs w:val="26"/>
          <w:lang w:val="el-GR"/>
        </w:rPr>
        <w:t>Σύμφωνα με αυτόν</w:t>
      </w:r>
      <w:r w:rsidR="005866D8">
        <w:rPr>
          <w:rFonts w:ascii="Bookman Old Style" w:hAnsi="Bookman Old Style"/>
          <w:sz w:val="26"/>
          <w:szCs w:val="26"/>
          <w:lang w:val="el-GR"/>
        </w:rPr>
        <w:t>,</w:t>
      </w:r>
      <w:r>
        <w:rPr>
          <w:rFonts w:ascii="Bookman Old Style" w:hAnsi="Bookman Old Style"/>
          <w:sz w:val="26"/>
          <w:szCs w:val="26"/>
          <w:lang w:val="el-GR"/>
        </w:rPr>
        <w:t xml:space="preserve"> </w:t>
      </w:r>
      <w:r w:rsidRPr="004175BA">
        <w:rPr>
          <w:rFonts w:ascii="Bookman Old Style" w:hAnsi="Bookman Old Style"/>
          <w:i/>
          <w:iCs/>
          <w:sz w:val="26"/>
          <w:szCs w:val="26"/>
          <w:lang w:val="el-GR"/>
        </w:rPr>
        <w:t>«</w:t>
      </w:r>
      <w:r w:rsidR="00444909">
        <w:rPr>
          <w:rFonts w:ascii="Bookman Old Style" w:hAnsi="Bookman Old Style"/>
          <w:i/>
          <w:iCs/>
          <w:sz w:val="26"/>
          <w:szCs w:val="26"/>
          <w:lang w:val="el-GR"/>
        </w:rPr>
        <w:t>Η</w:t>
      </w:r>
      <w:r w:rsidRPr="004175BA">
        <w:rPr>
          <w:rFonts w:ascii="Bookman Old Style" w:hAnsi="Bookman Old Style"/>
          <w:i/>
          <w:iCs/>
          <w:sz w:val="26"/>
          <w:szCs w:val="26"/>
          <w:lang w:val="el-GR"/>
        </w:rPr>
        <w:t xml:space="preserve"> </w:t>
      </w:r>
      <w:r w:rsidR="00444909">
        <w:rPr>
          <w:rFonts w:ascii="Bookman Old Style" w:hAnsi="Bookman Old Style"/>
          <w:i/>
          <w:iCs/>
          <w:sz w:val="26"/>
          <w:szCs w:val="26"/>
          <w:lang w:val="el-GR"/>
        </w:rPr>
        <w:t>ε</w:t>
      </w:r>
      <w:r w:rsidRPr="004175BA">
        <w:rPr>
          <w:rFonts w:ascii="Bookman Old Style" w:hAnsi="Bookman Old Style"/>
          <w:i/>
          <w:iCs/>
          <w:sz w:val="26"/>
          <w:szCs w:val="26"/>
          <w:lang w:val="el-GR"/>
        </w:rPr>
        <w:t xml:space="preserve">σφαλμένη θέση του πρωτόδικου Δικαστηρίου έγκειται στο γεγονός ότι καμία μαρτυρία δεν δόθηκε για να καταλήξει το πρωτόδικο Δικαστήριο ότι η εγκατάσταση του χρηματοκιβωτίου εγκαταστάθηκε άμεσα. Μόνο του το Δικαστήριο έδωσε αυτή την ερμηνεία και ακόμα μόνο του ερμήνευσε ότι ο όρος «άμεσα» σήμαινε πριν τις </w:t>
      </w:r>
      <w:r>
        <w:rPr>
          <w:rFonts w:ascii="Bookman Old Style" w:hAnsi="Bookman Old Style"/>
          <w:i/>
          <w:iCs/>
          <w:sz w:val="26"/>
          <w:szCs w:val="26"/>
          <w:lang w:val="el-GR"/>
        </w:rPr>
        <w:t xml:space="preserve">           </w:t>
      </w:r>
      <w:r w:rsidRPr="004175BA">
        <w:rPr>
          <w:rFonts w:ascii="Bookman Old Style" w:hAnsi="Bookman Old Style"/>
          <w:i/>
          <w:iCs/>
          <w:sz w:val="26"/>
          <w:szCs w:val="26"/>
          <w:lang w:val="el-GR"/>
        </w:rPr>
        <w:t>27.2.1995 …</w:t>
      </w:r>
      <w:r>
        <w:rPr>
          <w:rFonts w:ascii="Bookman Old Style" w:hAnsi="Bookman Old Style"/>
          <w:i/>
          <w:iCs/>
          <w:sz w:val="26"/>
          <w:szCs w:val="26"/>
          <w:lang w:val="el-GR"/>
        </w:rPr>
        <w:t>».</w:t>
      </w:r>
    </w:p>
    <w:p w14:paraId="40E61709" w14:textId="77777777" w:rsidR="00EF10A5" w:rsidRDefault="00EF10A5" w:rsidP="00B96287">
      <w:pPr>
        <w:spacing w:after="0" w:line="480" w:lineRule="auto"/>
        <w:ind w:firstLine="284"/>
        <w:jc w:val="both"/>
        <w:rPr>
          <w:rFonts w:ascii="Bookman Old Style" w:hAnsi="Bookman Old Style"/>
          <w:i/>
          <w:iCs/>
          <w:sz w:val="26"/>
          <w:szCs w:val="26"/>
          <w:lang w:val="el-GR"/>
        </w:rPr>
      </w:pPr>
    </w:p>
    <w:p w14:paraId="560E9B38" w14:textId="2D3E226D" w:rsidR="00EF10A5" w:rsidRPr="008F3210" w:rsidRDefault="00EF10A5" w:rsidP="00B96287">
      <w:pPr>
        <w:spacing w:after="0" w:line="480" w:lineRule="auto"/>
        <w:ind w:firstLine="284"/>
        <w:jc w:val="both"/>
        <w:rPr>
          <w:rFonts w:ascii="Bookman Old Style" w:hAnsi="Bookman Old Style"/>
          <w:i/>
          <w:iCs/>
          <w:sz w:val="26"/>
          <w:szCs w:val="26"/>
          <w:lang w:val="el-GR"/>
        </w:rPr>
      </w:pPr>
      <w:r w:rsidRPr="004175BA">
        <w:rPr>
          <w:rFonts w:ascii="Bookman Old Style" w:hAnsi="Bookman Old Style"/>
          <w:sz w:val="26"/>
          <w:szCs w:val="26"/>
          <w:lang w:val="el-GR"/>
        </w:rPr>
        <w:t>Πράγματι η πιο</w:t>
      </w:r>
      <w:r>
        <w:rPr>
          <w:rFonts w:ascii="Bookman Old Style" w:hAnsi="Bookman Old Style"/>
          <w:sz w:val="26"/>
          <w:szCs w:val="26"/>
          <w:lang w:val="el-GR"/>
        </w:rPr>
        <w:t xml:space="preserve"> </w:t>
      </w:r>
      <w:r w:rsidRPr="004175BA">
        <w:rPr>
          <w:rFonts w:ascii="Bookman Old Style" w:hAnsi="Bookman Old Style"/>
          <w:sz w:val="26"/>
          <w:szCs w:val="26"/>
          <w:lang w:val="el-GR"/>
        </w:rPr>
        <w:t>πάνω προσέγγιση του πρωτόδικου Δικαστηρίου ήταν εσφαλμένη.</w:t>
      </w:r>
      <w:r>
        <w:rPr>
          <w:rFonts w:ascii="Bookman Old Style" w:hAnsi="Bookman Old Style"/>
          <w:sz w:val="26"/>
          <w:szCs w:val="26"/>
          <w:lang w:val="el-GR"/>
        </w:rPr>
        <w:t xml:space="preserve"> Ουσιαστικά το πρωτόδικο Δικαστήριο προέβη σε δικά του αδικαιολόγητα συμπεράσματα εικάζοντας πως το χρηματοκιβώτιο </w:t>
      </w:r>
      <w:r w:rsidRPr="008F3210">
        <w:rPr>
          <w:rFonts w:ascii="Bookman Old Style" w:hAnsi="Bookman Old Style"/>
          <w:i/>
          <w:iCs/>
          <w:sz w:val="26"/>
          <w:szCs w:val="26"/>
          <w:lang w:val="el-GR"/>
        </w:rPr>
        <w:t>«θα ήταν λογικό να είχε εγκατασταθεί άμεσα»</w:t>
      </w:r>
      <w:r>
        <w:rPr>
          <w:rFonts w:ascii="Bookman Old Style" w:hAnsi="Bookman Old Style"/>
          <w:sz w:val="26"/>
          <w:szCs w:val="26"/>
          <w:lang w:val="el-GR"/>
        </w:rPr>
        <w:t>.</w:t>
      </w:r>
      <w:r w:rsidR="007149B0">
        <w:rPr>
          <w:rFonts w:ascii="Bookman Old Style" w:hAnsi="Bookman Old Style"/>
          <w:sz w:val="26"/>
          <w:szCs w:val="26"/>
          <w:lang w:val="el-GR"/>
        </w:rPr>
        <w:t xml:space="preserve"> </w:t>
      </w:r>
      <w:r w:rsidR="00444909">
        <w:rPr>
          <w:rFonts w:ascii="Bookman Old Style" w:hAnsi="Bookman Old Style"/>
          <w:sz w:val="26"/>
          <w:szCs w:val="26"/>
          <w:lang w:val="el-GR"/>
        </w:rPr>
        <w:t>Δεν επιτρέπεται όμως η</w:t>
      </w:r>
      <w:r w:rsidR="007149B0">
        <w:rPr>
          <w:rFonts w:ascii="Bookman Old Style" w:hAnsi="Bookman Old Style"/>
          <w:sz w:val="26"/>
          <w:szCs w:val="26"/>
          <w:lang w:val="el-GR"/>
        </w:rPr>
        <w:t xml:space="preserve"> διατύπωση ευρημάτων και η εξαγωγή συμπερασμάτων τα οποία δεν βρίσκουν έρεισμα στη μαρτυρία</w:t>
      </w:r>
      <w:r w:rsidR="00444909">
        <w:rPr>
          <w:rFonts w:ascii="Bookman Old Style" w:hAnsi="Bookman Old Style"/>
          <w:sz w:val="26"/>
          <w:szCs w:val="26"/>
          <w:lang w:val="el-GR"/>
        </w:rPr>
        <w:t xml:space="preserve"> </w:t>
      </w:r>
      <w:r w:rsidR="007149B0">
        <w:rPr>
          <w:rFonts w:ascii="Bookman Old Style" w:hAnsi="Bookman Old Style"/>
          <w:sz w:val="26"/>
          <w:szCs w:val="26"/>
          <w:lang w:val="el-GR"/>
        </w:rPr>
        <w:t>(</w:t>
      </w:r>
      <w:proofErr w:type="spellStart"/>
      <w:r w:rsidR="007149B0" w:rsidRPr="007149B0">
        <w:rPr>
          <w:rFonts w:ascii="Bookman Old Style" w:hAnsi="Bookman Old Style"/>
          <w:b/>
          <w:bCs/>
          <w:i/>
          <w:iCs/>
          <w:sz w:val="26"/>
          <w:szCs w:val="26"/>
          <w:lang w:val="el-GR"/>
        </w:rPr>
        <w:t>Συμβ</w:t>
      </w:r>
      <w:proofErr w:type="spellEnd"/>
      <w:r w:rsidR="007149B0" w:rsidRPr="007149B0">
        <w:rPr>
          <w:rFonts w:ascii="Bookman Old Style" w:hAnsi="Bookman Old Style"/>
          <w:b/>
          <w:bCs/>
          <w:i/>
          <w:iCs/>
          <w:sz w:val="26"/>
          <w:szCs w:val="26"/>
          <w:lang w:val="el-GR"/>
        </w:rPr>
        <w:t xml:space="preserve">. </w:t>
      </w:r>
      <w:proofErr w:type="spellStart"/>
      <w:r w:rsidR="007149B0" w:rsidRPr="007149B0">
        <w:rPr>
          <w:rFonts w:ascii="Bookman Old Style" w:hAnsi="Bookman Old Style"/>
          <w:b/>
          <w:bCs/>
          <w:i/>
          <w:iCs/>
          <w:sz w:val="26"/>
          <w:szCs w:val="26"/>
          <w:lang w:val="el-GR"/>
        </w:rPr>
        <w:t>Βελτ</w:t>
      </w:r>
      <w:proofErr w:type="spellEnd"/>
      <w:r w:rsidR="007149B0" w:rsidRPr="007149B0">
        <w:rPr>
          <w:rFonts w:ascii="Bookman Old Style" w:hAnsi="Bookman Old Style"/>
          <w:b/>
          <w:bCs/>
          <w:i/>
          <w:iCs/>
          <w:sz w:val="26"/>
          <w:szCs w:val="26"/>
          <w:lang w:val="el-GR"/>
        </w:rPr>
        <w:t xml:space="preserve">. Αγίας Νάπας ν. </w:t>
      </w:r>
      <w:r w:rsidR="007149B0" w:rsidRPr="007149B0">
        <w:rPr>
          <w:rFonts w:ascii="Bookman Old Style" w:hAnsi="Bookman Old Style"/>
          <w:b/>
          <w:bCs/>
          <w:i/>
          <w:iCs/>
          <w:sz w:val="26"/>
          <w:szCs w:val="26"/>
          <w:lang w:val="en-US"/>
        </w:rPr>
        <w:t>Alexia</w:t>
      </w:r>
      <w:r w:rsidR="007149B0" w:rsidRPr="00307A83">
        <w:rPr>
          <w:rFonts w:ascii="Bookman Old Style" w:hAnsi="Bookman Old Style"/>
          <w:b/>
          <w:bCs/>
          <w:i/>
          <w:iCs/>
          <w:sz w:val="26"/>
          <w:szCs w:val="26"/>
          <w:lang w:val="el-GR"/>
        </w:rPr>
        <w:t xml:space="preserve"> &amp; </w:t>
      </w:r>
      <w:r w:rsidR="007149B0" w:rsidRPr="007149B0">
        <w:rPr>
          <w:rFonts w:ascii="Bookman Old Style" w:hAnsi="Bookman Old Style"/>
          <w:b/>
          <w:bCs/>
          <w:i/>
          <w:iCs/>
          <w:sz w:val="26"/>
          <w:szCs w:val="26"/>
          <w:lang w:val="en-US"/>
        </w:rPr>
        <w:t>Polis</w:t>
      </w:r>
      <w:r w:rsidR="007149B0" w:rsidRPr="00307A83">
        <w:rPr>
          <w:rFonts w:ascii="Bookman Old Style" w:hAnsi="Bookman Old Style"/>
          <w:b/>
          <w:bCs/>
          <w:i/>
          <w:iCs/>
          <w:sz w:val="26"/>
          <w:szCs w:val="26"/>
          <w:lang w:val="el-GR"/>
        </w:rPr>
        <w:t xml:space="preserve"> </w:t>
      </w:r>
      <w:r w:rsidR="007149B0" w:rsidRPr="007149B0">
        <w:rPr>
          <w:rFonts w:ascii="Bookman Old Style" w:hAnsi="Bookman Old Style"/>
          <w:b/>
          <w:bCs/>
          <w:i/>
          <w:iCs/>
          <w:sz w:val="26"/>
          <w:szCs w:val="26"/>
          <w:lang w:val="en-US"/>
        </w:rPr>
        <w:t>Estates</w:t>
      </w:r>
      <w:r w:rsidR="007149B0" w:rsidRPr="00307A83">
        <w:rPr>
          <w:rFonts w:ascii="Bookman Old Style" w:hAnsi="Bookman Old Style"/>
          <w:b/>
          <w:bCs/>
          <w:i/>
          <w:iCs/>
          <w:sz w:val="26"/>
          <w:szCs w:val="26"/>
          <w:lang w:val="el-GR"/>
        </w:rPr>
        <w:t xml:space="preserve"> </w:t>
      </w:r>
      <w:r w:rsidR="007149B0" w:rsidRPr="007149B0">
        <w:rPr>
          <w:rFonts w:ascii="Bookman Old Style" w:hAnsi="Bookman Old Style"/>
          <w:b/>
          <w:bCs/>
          <w:i/>
          <w:iCs/>
          <w:sz w:val="26"/>
          <w:szCs w:val="26"/>
          <w:lang w:val="en-US"/>
        </w:rPr>
        <w:lastRenderedPageBreak/>
        <w:t>Ltd</w:t>
      </w:r>
      <w:r w:rsidR="007149B0" w:rsidRPr="00307A83">
        <w:rPr>
          <w:rFonts w:ascii="Bookman Old Style" w:hAnsi="Bookman Old Style"/>
          <w:b/>
          <w:bCs/>
          <w:i/>
          <w:iCs/>
          <w:sz w:val="26"/>
          <w:szCs w:val="26"/>
          <w:lang w:val="el-GR"/>
        </w:rPr>
        <w:t xml:space="preserve"> (2000) 1(</w:t>
      </w:r>
      <w:r w:rsidR="007149B0" w:rsidRPr="007149B0">
        <w:rPr>
          <w:rFonts w:ascii="Bookman Old Style" w:hAnsi="Bookman Old Style"/>
          <w:b/>
          <w:bCs/>
          <w:i/>
          <w:iCs/>
          <w:sz w:val="26"/>
          <w:szCs w:val="26"/>
          <w:lang w:val="en-US"/>
        </w:rPr>
        <w:t>B</w:t>
      </w:r>
      <w:r w:rsidR="007149B0" w:rsidRPr="00307A83">
        <w:rPr>
          <w:rFonts w:ascii="Bookman Old Style" w:hAnsi="Bookman Old Style"/>
          <w:b/>
          <w:bCs/>
          <w:i/>
          <w:iCs/>
          <w:sz w:val="26"/>
          <w:szCs w:val="26"/>
          <w:lang w:val="el-GR"/>
        </w:rPr>
        <w:t>) 987</w:t>
      </w:r>
      <w:r w:rsidR="007149B0" w:rsidRPr="00307A83">
        <w:rPr>
          <w:rFonts w:ascii="Bookman Old Style" w:hAnsi="Bookman Old Style"/>
          <w:sz w:val="26"/>
          <w:szCs w:val="26"/>
          <w:lang w:val="el-GR"/>
        </w:rPr>
        <w:t>)</w:t>
      </w:r>
      <w:r w:rsidR="007149B0">
        <w:rPr>
          <w:rFonts w:ascii="Bookman Old Style" w:hAnsi="Bookman Old Style"/>
          <w:sz w:val="26"/>
          <w:szCs w:val="26"/>
          <w:lang w:val="el-GR"/>
        </w:rPr>
        <w:t xml:space="preserve">. </w:t>
      </w:r>
      <w:r>
        <w:rPr>
          <w:rFonts w:ascii="Bookman Old Style" w:hAnsi="Bookman Old Style"/>
          <w:sz w:val="26"/>
          <w:szCs w:val="26"/>
          <w:lang w:val="el-GR"/>
        </w:rPr>
        <w:t xml:space="preserve"> Μάλιστα στη συνέχεια, και συγκεκριμένα στη σελ. 21 της απόφα</w:t>
      </w:r>
      <w:r w:rsidR="005866D8">
        <w:rPr>
          <w:rFonts w:ascii="Bookman Old Style" w:hAnsi="Bookman Old Style"/>
          <w:sz w:val="26"/>
          <w:szCs w:val="26"/>
          <w:lang w:val="el-GR"/>
        </w:rPr>
        <w:t>σής του</w:t>
      </w:r>
      <w:r>
        <w:rPr>
          <w:rFonts w:ascii="Bookman Old Style" w:hAnsi="Bookman Old Style"/>
          <w:sz w:val="26"/>
          <w:szCs w:val="26"/>
          <w:lang w:val="el-GR"/>
        </w:rPr>
        <w:t xml:space="preserve">, το πιο πάνω αδικαιολόγητο συμπέρασμά του χρησιμοποιήθηκε και για την απόρριψη της μαρτυρίας του </w:t>
      </w:r>
      <w:proofErr w:type="spellStart"/>
      <w:r>
        <w:rPr>
          <w:rFonts w:ascii="Bookman Old Style" w:hAnsi="Bookman Old Style"/>
          <w:sz w:val="26"/>
          <w:szCs w:val="26"/>
          <w:lang w:val="el-GR"/>
        </w:rPr>
        <w:t>εφεσείοντα</w:t>
      </w:r>
      <w:proofErr w:type="spellEnd"/>
      <w:r>
        <w:rPr>
          <w:rFonts w:ascii="Bookman Old Style" w:hAnsi="Bookman Old Style"/>
          <w:sz w:val="26"/>
          <w:szCs w:val="26"/>
          <w:lang w:val="el-GR"/>
        </w:rPr>
        <w:t xml:space="preserve">.  Συγκεκριμένα, </w:t>
      </w:r>
      <w:r w:rsidR="007149B0">
        <w:rPr>
          <w:rFonts w:ascii="Bookman Old Style" w:hAnsi="Bookman Old Style"/>
          <w:sz w:val="26"/>
          <w:szCs w:val="26"/>
          <w:lang w:val="el-GR"/>
        </w:rPr>
        <w:t xml:space="preserve"> το πρωτόδικο Δικαστήριο κατέγραψε τα ακόλουθα</w:t>
      </w:r>
      <w:r w:rsidRPr="00BA2B2D">
        <w:rPr>
          <w:rFonts w:ascii="Bookman Old Style" w:hAnsi="Bookman Old Style"/>
          <w:sz w:val="26"/>
          <w:szCs w:val="26"/>
          <w:lang w:val="el-GR"/>
        </w:rPr>
        <w:t>:</w:t>
      </w:r>
      <w:r>
        <w:rPr>
          <w:rFonts w:ascii="Bookman Old Style" w:hAnsi="Bookman Old Style"/>
          <w:sz w:val="26"/>
          <w:szCs w:val="26"/>
          <w:lang w:val="el-GR"/>
        </w:rPr>
        <w:t xml:space="preserve">  </w:t>
      </w:r>
      <w:r w:rsidRPr="008F3210">
        <w:rPr>
          <w:rFonts w:ascii="Bookman Old Style" w:hAnsi="Bookman Old Style"/>
          <w:i/>
          <w:iCs/>
          <w:sz w:val="26"/>
          <w:szCs w:val="26"/>
          <w:lang w:val="el-GR"/>
        </w:rPr>
        <w:t xml:space="preserve">«Σε ότι αφορά την εργασία που έγινε σε σχέση με την τοποθέτηση του χρηματοκιβωτίου, όπως έχει ήδη αναφερθεί, η μαρτυρία του Ενάγοντα έχει απορριφθεί για τους λόγους που επεξηγούνται πιο πάνω και ιδιαίτερα έχοντας υπόψη την προσκόμιση του Δελτίου Παραλαβής της εταιρείας </w:t>
      </w:r>
      <w:proofErr w:type="spellStart"/>
      <w:r w:rsidRPr="008F3210">
        <w:rPr>
          <w:rFonts w:ascii="Bookman Old Style" w:hAnsi="Bookman Old Style"/>
          <w:i/>
          <w:iCs/>
          <w:sz w:val="26"/>
          <w:szCs w:val="26"/>
          <w:lang w:val="el-GR"/>
        </w:rPr>
        <w:t>Βιομετάλ</w:t>
      </w:r>
      <w:proofErr w:type="spellEnd"/>
      <w:r w:rsidRPr="008F3210">
        <w:rPr>
          <w:rFonts w:ascii="Bookman Old Style" w:hAnsi="Bookman Old Style"/>
          <w:i/>
          <w:iCs/>
          <w:sz w:val="26"/>
          <w:szCs w:val="26"/>
          <w:lang w:val="el-GR"/>
        </w:rPr>
        <w:t xml:space="preserve"> </w:t>
      </w:r>
      <w:proofErr w:type="spellStart"/>
      <w:r w:rsidRPr="008F3210">
        <w:rPr>
          <w:rFonts w:ascii="Bookman Old Style" w:hAnsi="Bookman Old Style"/>
          <w:i/>
          <w:iCs/>
          <w:sz w:val="26"/>
          <w:szCs w:val="26"/>
          <w:lang w:val="el-GR"/>
        </w:rPr>
        <w:t>Λτδ</w:t>
      </w:r>
      <w:proofErr w:type="spellEnd"/>
      <w:r w:rsidRPr="008F3210">
        <w:rPr>
          <w:rFonts w:ascii="Bookman Old Style" w:hAnsi="Bookman Old Style"/>
          <w:i/>
          <w:iCs/>
          <w:sz w:val="26"/>
          <w:szCs w:val="26"/>
          <w:lang w:val="el-GR"/>
        </w:rPr>
        <w:t xml:space="preserve"> στις 22.2.1995».</w:t>
      </w:r>
    </w:p>
    <w:p w14:paraId="0965A337" w14:textId="77777777" w:rsidR="00EF10A5" w:rsidRPr="008F3210" w:rsidRDefault="00EF10A5" w:rsidP="00B96287">
      <w:pPr>
        <w:spacing w:after="0" w:line="480" w:lineRule="auto"/>
        <w:ind w:firstLine="284"/>
        <w:jc w:val="both"/>
        <w:rPr>
          <w:rFonts w:ascii="Bookman Old Style" w:hAnsi="Bookman Old Style"/>
          <w:i/>
          <w:iCs/>
          <w:sz w:val="26"/>
          <w:szCs w:val="26"/>
          <w:lang w:val="el-GR"/>
        </w:rPr>
      </w:pPr>
    </w:p>
    <w:p w14:paraId="1B332FBA" w14:textId="7550DB6B" w:rsidR="00EF10A5" w:rsidRDefault="00EF10A5" w:rsidP="00B9628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 xml:space="preserve">Ας δούμε όμως και τις θέσεις του εφεσίβλητου 1 σε σχέση με το ποιος εγκατέστησε το χρηματοκιβώτιο στην οικία του. Η θέση του αρχικά ήταν ότι η εταιρεία ΒΙΟΜΕΤΑΛ ΛΤΔ, που του </w:t>
      </w:r>
      <w:r w:rsidR="005866D8">
        <w:rPr>
          <w:rFonts w:ascii="Bookman Old Style" w:hAnsi="Bookman Old Style"/>
          <w:sz w:val="26"/>
          <w:szCs w:val="26"/>
          <w:lang w:val="el-GR"/>
        </w:rPr>
        <w:t xml:space="preserve">πώλησε και </w:t>
      </w:r>
      <w:r>
        <w:rPr>
          <w:rFonts w:ascii="Bookman Old Style" w:hAnsi="Bookman Old Style"/>
          <w:sz w:val="26"/>
          <w:szCs w:val="26"/>
          <w:lang w:val="el-GR"/>
        </w:rPr>
        <w:t xml:space="preserve">προμήθευσε το χρηματοκιβώτιο, το τοποθέτησε σε κάποιο σημείο στην οικία του, το οποίο σημείο, ως ο ίδιος ανέφερε </w:t>
      </w:r>
      <w:r w:rsidRPr="00C943C2">
        <w:rPr>
          <w:rFonts w:ascii="Bookman Old Style" w:hAnsi="Bookman Old Style"/>
          <w:i/>
          <w:iCs/>
          <w:sz w:val="26"/>
          <w:szCs w:val="26"/>
          <w:lang w:val="el-GR"/>
        </w:rPr>
        <w:t>«Δεν πρόκειται να διαλαλήσω ξανά πού βρίσκεται».</w:t>
      </w:r>
      <w:r>
        <w:rPr>
          <w:rFonts w:ascii="Bookman Old Style" w:hAnsi="Bookman Old Style"/>
          <w:i/>
          <w:iCs/>
          <w:sz w:val="26"/>
          <w:szCs w:val="26"/>
          <w:lang w:val="el-GR"/>
        </w:rPr>
        <w:t xml:space="preserve"> </w:t>
      </w:r>
      <w:r>
        <w:rPr>
          <w:rFonts w:ascii="Bookman Old Style" w:hAnsi="Bookman Old Style"/>
          <w:sz w:val="26"/>
          <w:szCs w:val="26"/>
          <w:lang w:val="el-GR"/>
        </w:rPr>
        <w:t>Ερωτηθείς</w:t>
      </w:r>
      <w:r w:rsidR="005866D8">
        <w:rPr>
          <w:rFonts w:ascii="Bookman Old Style" w:hAnsi="Bookman Old Style"/>
          <w:sz w:val="26"/>
          <w:szCs w:val="26"/>
          <w:lang w:val="el-GR"/>
        </w:rPr>
        <w:t>,</w:t>
      </w:r>
      <w:r>
        <w:rPr>
          <w:rFonts w:ascii="Bookman Old Style" w:hAnsi="Bookman Old Style"/>
          <w:sz w:val="26"/>
          <w:szCs w:val="26"/>
          <w:lang w:val="el-GR"/>
        </w:rPr>
        <w:t xml:space="preserve"> αντεξεταζόμενος</w:t>
      </w:r>
      <w:r w:rsidR="005866D8">
        <w:rPr>
          <w:rFonts w:ascii="Bookman Old Style" w:hAnsi="Bookman Old Style"/>
          <w:sz w:val="26"/>
          <w:szCs w:val="26"/>
          <w:lang w:val="el-GR"/>
        </w:rPr>
        <w:t>,</w:t>
      </w:r>
      <w:r>
        <w:rPr>
          <w:rFonts w:ascii="Bookman Old Style" w:hAnsi="Bookman Old Style"/>
          <w:sz w:val="26"/>
          <w:szCs w:val="26"/>
          <w:lang w:val="el-GR"/>
        </w:rPr>
        <w:t xml:space="preserve"> κατά πόσο το συγκεκριμένο χρηματοκιβώτιο </w:t>
      </w:r>
      <w:r w:rsidRPr="00C943C2">
        <w:rPr>
          <w:rFonts w:ascii="Bookman Old Style" w:hAnsi="Bookman Old Style"/>
          <w:i/>
          <w:iCs/>
          <w:sz w:val="26"/>
          <w:szCs w:val="26"/>
          <w:lang w:val="el-GR"/>
        </w:rPr>
        <w:t>«είναι εγκιβωτισμένο σε μπετόν»</w:t>
      </w:r>
      <w:r w:rsidR="005866D8">
        <w:rPr>
          <w:rFonts w:ascii="Bookman Old Style" w:hAnsi="Bookman Old Style"/>
          <w:i/>
          <w:iCs/>
          <w:sz w:val="26"/>
          <w:szCs w:val="26"/>
          <w:lang w:val="el-GR"/>
        </w:rPr>
        <w:t>,</w:t>
      </w:r>
      <w:r>
        <w:rPr>
          <w:rFonts w:ascii="Bookman Old Style" w:hAnsi="Bookman Old Style"/>
          <w:sz w:val="26"/>
          <w:szCs w:val="26"/>
          <w:lang w:val="el-GR"/>
        </w:rPr>
        <w:t xml:space="preserve"> απάντησε πως </w:t>
      </w:r>
      <w:r w:rsidRPr="00C943C2">
        <w:rPr>
          <w:rFonts w:ascii="Bookman Old Style" w:hAnsi="Bookman Old Style"/>
          <w:i/>
          <w:iCs/>
          <w:sz w:val="26"/>
          <w:szCs w:val="26"/>
          <w:lang w:val="el-GR"/>
        </w:rPr>
        <w:t>«έχει τοποθετηθεί πηλός με τσιμέντο από πάνω του»</w:t>
      </w:r>
      <w:r>
        <w:rPr>
          <w:rFonts w:ascii="Bookman Old Style" w:hAnsi="Bookman Old Style"/>
          <w:sz w:val="26"/>
          <w:szCs w:val="26"/>
          <w:lang w:val="el-GR"/>
        </w:rPr>
        <w:t xml:space="preserve">. </w:t>
      </w:r>
      <w:r w:rsidR="005866D8">
        <w:rPr>
          <w:rFonts w:ascii="Bookman Old Style" w:hAnsi="Bookman Old Style"/>
          <w:sz w:val="26"/>
          <w:szCs w:val="26"/>
          <w:lang w:val="el-GR"/>
        </w:rPr>
        <w:t xml:space="preserve"> </w:t>
      </w:r>
      <w:r>
        <w:rPr>
          <w:rFonts w:ascii="Bookman Old Style" w:hAnsi="Bookman Old Style"/>
          <w:sz w:val="26"/>
          <w:szCs w:val="26"/>
          <w:lang w:val="el-GR"/>
        </w:rPr>
        <w:t xml:space="preserve">Εύλογα ερωτήθηκε αμέσως ποιος τοποθέτησε τον πηλό με το τσιμέντο. Η απάντηση του ήταν ότι </w:t>
      </w:r>
      <w:r w:rsidRPr="00C943C2">
        <w:rPr>
          <w:rFonts w:ascii="Bookman Old Style" w:hAnsi="Bookman Old Style"/>
          <w:i/>
          <w:iCs/>
          <w:sz w:val="26"/>
          <w:szCs w:val="26"/>
          <w:lang w:val="el-GR"/>
        </w:rPr>
        <w:t>«πιθανόν να την έκαναν τα παιδιά της ΒΙΟΜΕΤΑΛ».</w:t>
      </w:r>
      <w:r>
        <w:rPr>
          <w:rFonts w:ascii="Bookman Old Style" w:hAnsi="Bookman Old Style"/>
          <w:i/>
          <w:iCs/>
          <w:sz w:val="26"/>
          <w:szCs w:val="26"/>
          <w:lang w:val="el-GR"/>
        </w:rPr>
        <w:t xml:space="preserve"> </w:t>
      </w:r>
      <w:r>
        <w:rPr>
          <w:rFonts w:ascii="Bookman Old Style" w:hAnsi="Bookman Old Style"/>
          <w:sz w:val="26"/>
          <w:szCs w:val="26"/>
          <w:lang w:val="el-GR"/>
        </w:rPr>
        <w:t xml:space="preserve"> Όταν ερωτήθηκε κατά πόσο η ΒΙΟΜΕΤΑΛ </w:t>
      </w:r>
      <w:r w:rsidRPr="00C943C2">
        <w:rPr>
          <w:rFonts w:ascii="Bookman Old Style" w:hAnsi="Bookman Old Style"/>
          <w:i/>
          <w:iCs/>
          <w:sz w:val="26"/>
          <w:szCs w:val="26"/>
          <w:lang w:val="el-GR"/>
        </w:rPr>
        <w:t>«εκτελεί εργασία που αφορά σε τοποθέτηση χρηματοκιβωτίων με τσιμέντο»</w:t>
      </w:r>
      <w:r>
        <w:rPr>
          <w:rFonts w:ascii="Bookman Old Style" w:hAnsi="Bookman Old Style"/>
          <w:sz w:val="26"/>
          <w:szCs w:val="26"/>
          <w:lang w:val="el-GR"/>
        </w:rPr>
        <w:t xml:space="preserve">, η απάντηση του ήταν πως </w:t>
      </w:r>
      <w:r w:rsidRPr="00C943C2">
        <w:rPr>
          <w:rFonts w:ascii="Bookman Old Style" w:hAnsi="Bookman Old Style"/>
          <w:i/>
          <w:iCs/>
          <w:sz w:val="26"/>
          <w:szCs w:val="26"/>
          <w:lang w:val="el-GR"/>
        </w:rPr>
        <w:t>«</w:t>
      </w:r>
      <w:r>
        <w:rPr>
          <w:rFonts w:ascii="Bookman Old Style" w:hAnsi="Bookman Old Style"/>
          <w:i/>
          <w:iCs/>
          <w:sz w:val="26"/>
          <w:szCs w:val="26"/>
          <w:lang w:val="el-GR"/>
        </w:rPr>
        <w:t>Δ</w:t>
      </w:r>
      <w:r w:rsidRPr="00C943C2">
        <w:rPr>
          <w:rFonts w:ascii="Bookman Old Style" w:hAnsi="Bookman Old Style"/>
          <w:i/>
          <w:iCs/>
          <w:sz w:val="26"/>
          <w:szCs w:val="26"/>
          <w:lang w:val="el-GR"/>
        </w:rPr>
        <w:t>εν είπα είναι εργασία να τοποθετηθούν με τσιμέντο»</w:t>
      </w:r>
      <w:r>
        <w:rPr>
          <w:rFonts w:ascii="Bookman Old Style" w:hAnsi="Bookman Old Style"/>
          <w:sz w:val="26"/>
          <w:szCs w:val="26"/>
          <w:lang w:val="el-GR"/>
        </w:rPr>
        <w:t xml:space="preserve">. Λίγο αργότερα είπε, πως η εργασία εγκατάστασης του χρηματοκιβωτίου είναι η μόνη που έγινε </w:t>
      </w:r>
      <w:r w:rsidRPr="00C943C2">
        <w:rPr>
          <w:rFonts w:ascii="Bookman Old Style" w:hAnsi="Bookman Old Style"/>
          <w:i/>
          <w:iCs/>
          <w:sz w:val="26"/>
          <w:szCs w:val="26"/>
          <w:lang w:val="el-GR"/>
        </w:rPr>
        <w:t xml:space="preserve">«και αν σας </w:t>
      </w:r>
      <w:r w:rsidRPr="00C943C2">
        <w:rPr>
          <w:rFonts w:ascii="Bookman Old Style" w:hAnsi="Bookman Old Style"/>
          <w:i/>
          <w:iCs/>
          <w:sz w:val="26"/>
          <w:szCs w:val="26"/>
          <w:lang w:val="el-GR"/>
        </w:rPr>
        <w:lastRenderedPageBreak/>
        <w:t xml:space="preserve">ικανοποιεί να πω είναι ο Κώστας </w:t>
      </w:r>
      <w:proofErr w:type="spellStart"/>
      <w:r w:rsidRPr="00C943C2">
        <w:rPr>
          <w:rFonts w:ascii="Bookman Old Style" w:hAnsi="Bookman Old Style"/>
          <w:i/>
          <w:iCs/>
          <w:sz w:val="26"/>
          <w:szCs w:val="26"/>
          <w:lang w:val="el-GR"/>
        </w:rPr>
        <w:t>Ρουσιάς</w:t>
      </w:r>
      <w:proofErr w:type="spellEnd"/>
      <w:r>
        <w:rPr>
          <w:rFonts w:ascii="Bookman Old Style" w:hAnsi="Bookman Old Style"/>
          <w:i/>
          <w:iCs/>
          <w:sz w:val="26"/>
          <w:szCs w:val="26"/>
          <w:lang w:val="el-GR"/>
        </w:rPr>
        <w:t xml:space="preserve"> </w:t>
      </w:r>
      <w:proofErr w:type="spellStart"/>
      <w:r>
        <w:rPr>
          <w:rFonts w:ascii="Bookman Old Style" w:hAnsi="Bookman Old Style"/>
          <w:i/>
          <w:iCs/>
          <w:sz w:val="26"/>
          <w:szCs w:val="26"/>
          <w:lang w:val="el-GR"/>
        </w:rPr>
        <w:t>Λτδ</w:t>
      </w:r>
      <w:proofErr w:type="spellEnd"/>
      <w:r w:rsidRPr="00C943C2">
        <w:rPr>
          <w:rFonts w:ascii="Bookman Old Style" w:hAnsi="Bookman Old Style"/>
          <w:i/>
          <w:iCs/>
          <w:sz w:val="26"/>
          <w:szCs w:val="26"/>
          <w:lang w:val="el-GR"/>
        </w:rPr>
        <w:t xml:space="preserve"> που το τοποθέτησε, ας το δεχθούμε. Αλλά έγινε στις 22.2. και όχι τον Απρίλιο όπως λέει ο πελάτης σας».</w:t>
      </w:r>
      <w:r>
        <w:rPr>
          <w:rFonts w:ascii="Bookman Old Style" w:hAnsi="Bookman Old Style"/>
          <w:sz w:val="26"/>
          <w:szCs w:val="26"/>
          <w:lang w:val="el-GR"/>
        </w:rPr>
        <w:t xml:space="preserve"> Με άλλα λόγια, ο εφεσίβλητος 1 παραδέχθηκε τελικά πως τις εργασίες αυτές τις έκανε ο </w:t>
      </w:r>
      <w:proofErr w:type="spellStart"/>
      <w:r>
        <w:rPr>
          <w:rFonts w:ascii="Bookman Old Style" w:hAnsi="Bookman Old Style"/>
          <w:sz w:val="26"/>
          <w:szCs w:val="26"/>
          <w:lang w:val="el-GR"/>
        </w:rPr>
        <w:t>εφεσείων</w:t>
      </w:r>
      <w:proofErr w:type="spellEnd"/>
      <w:r>
        <w:rPr>
          <w:rFonts w:ascii="Bookman Old Style" w:hAnsi="Bookman Old Style"/>
          <w:sz w:val="26"/>
          <w:szCs w:val="26"/>
          <w:lang w:val="el-GR"/>
        </w:rPr>
        <w:t xml:space="preserve"> και/ή η εταιρεία του και όχι </w:t>
      </w:r>
      <w:r w:rsidR="00444909">
        <w:rPr>
          <w:rFonts w:ascii="Bookman Old Style" w:hAnsi="Bookman Old Style"/>
          <w:sz w:val="26"/>
          <w:szCs w:val="26"/>
          <w:lang w:val="el-GR"/>
        </w:rPr>
        <w:t>η εταιρεία «ΒΙΟΜΕΤΑΛ»</w:t>
      </w:r>
      <w:r>
        <w:rPr>
          <w:rFonts w:ascii="Bookman Old Style" w:hAnsi="Bookman Old Style"/>
          <w:sz w:val="26"/>
          <w:szCs w:val="26"/>
          <w:lang w:val="el-GR"/>
        </w:rPr>
        <w:t xml:space="preserve">, ως αρχικά ισχυρίστηκε. </w:t>
      </w:r>
    </w:p>
    <w:p w14:paraId="15BAB5A2" w14:textId="77777777" w:rsidR="00EF10A5" w:rsidRDefault="00EF10A5" w:rsidP="00B96287">
      <w:pPr>
        <w:spacing w:after="0" w:line="480" w:lineRule="auto"/>
        <w:ind w:firstLine="284"/>
        <w:jc w:val="both"/>
        <w:rPr>
          <w:rFonts w:ascii="Bookman Old Style" w:hAnsi="Bookman Old Style"/>
          <w:sz w:val="26"/>
          <w:szCs w:val="26"/>
          <w:lang w:val="el-GR"/>
        </w:rPr>
      </w:pPr>
    </w:p>
    <w:p w14:paraId="36D6D122" w14:textId="1FCC2CFF" w:rsidR="00EF10A5" w:rsidRDefault="00EF10A5" w:rsidP="00B9628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 xml:space="preserve">Ασφαλώς δεν αξιολογούμε εμείς τη μαρτυρία, αλλά σημειώνουμε ότι το πρωτόδικο Δικαστήριο, </w:t>
      </w:r>
      <w:r w:rsidR="00307A83">
        <w:rPr>
          <w:rFonts w:ascii="Bookman Old Style" w:hAnsi="Bookman Old Style"/>
          <w:sz w:val="26"/>
          <w:szCs w:val="26"/>
          <w:lang w:val="el-GR"/>
        </w:rPr>
        <w:t>καταγράφει</w:t>
      </w:r>
      <w:r>
        <w:rPr>
          <w:rFonts w:ascii="Bookman Old Style" w:hAnsi="Bookman Old Style"/>
          <w:sz w:val="26"/>
          <w:szCs w:val="26"/>
          <w:lang w:val="el-GR"/>
        </w:rPr>
        <w:t xml:space="preserve"> </w:t>
      </w:r>
      <w:r w:rsidR="00444909">
        <w:rPr>
          <w:rFonts w:ascii="Bookman Old Style" w:hAnsi="Bookman Old Style"/>
          <w:sz w:val="26"/>
          <w:szCs w:val="26"/>
          <w:lang w:val="el-GR"/>
        </w:rPr>
        <w:t xml:space="preserve">στη σελ. 17 της απόφασής του, </w:t>
      </w:r>
      <w:r>
        <w:rPr>
          <w:rFonts w:ascii="Bookman Old Style" w:hAnsi="Bookman Old Style"/>
          <w:sz w:val="26"/>
          <w:szCs w:val="26"/>
          <w:lang w:val="el-GR"/>
        </w:rPr>
        <w:t xml:space="preserve">πως ο εφεσίβλητος 1 παρέμεινε σταθερός στις θέσεις του σε σχέση με τη φύση των εργασιών που ανέλαβε να εκτελέσει και </w:t>
      </w:r>
      <w:proofErr w:type="spellStart"/>
      <w:r>
        <w:rPr>
          <w:rFonts w:ascii="Bookman Old Style" w:hAnsi="Bookman Old Style"/>
          <w:sz w:val="26"/>
          <w:szCs w:val="26"/>
          <w:lang w:val="el-GR"/>
        </w:rPr>
        <w:t>ε</w:t>
      </w:r>
      <w:r w:rsidR="00307A83">
        <w:rPr>
          <w:rFonts w:ascii="Bookman Old Style" w:hAnsi="Bookman Old Style"/>
          <w:sz w:val="26"/>
          <w:szCs w:val="26"/>
          <w:lang w:val="el-GR"/>
        </w:rPr>
        <w:t>ξετέλεσε</w:t>
      </w:r>
      <w:proofErr w:type="spellEnd"/>
      <w:r>
        <w:rPr>
          <w:rFonts w:ascii="Bookman Old Style" w:hAnsi="Bookman Old Style"/>
          <w:sz w:val="26"/>
          <w:szCs w:val="26"/>
          <w:lang w:val="el-GR"/>
        </w:rPr>
        <w:t xml:space="preserve"> η εταιρεία Κώστας </w:t>
      </w:r>
      <w:proofErr w:type="spellStart"/>
      <w:r>
        <w:rPr>
          <w:rFonts w:ascii="Bookman Old Style" w:hAnsi="Bookman Old Style"/>
          <w:sz w:val="26"/>
          <w:szCs w:val="26"/>
          <w:lang w:val="el-GR"/>
        </w:rPr>
        <w:t>Ρουσιάς</w:t>
      </w:r>
      <w:proofErr w:type="spellEnd"/>
      <w:r>
        <w:rPr>
          <w:rFonts w:ascii="Bookman Old Style" w:hAnsi="Bookman Old Style"/>
          <w:sz w:val="26"/>
          <w:szCs w:val="26"/>
          <w:lang w:val="el-GR"/>
        </w:rPr>
        <w:t xml:space="preserve"> </w:t>
      </w:r>
      <w:proofErr w:type="spellStart"/>
      <w:r>
        <w:rPr>
          <w:rFonts w:ascii="Bookman Old Style" w:hAnsi="Bookman Old Style"/>
          <w:sz w:val="26"/>
          <w:szCs w:val="26"/>
          <w:lang w:val="el-GR"/>
        </w:rPr>
        <w:t>Λτδ</w:t>
      </w:r>
      <w:proofErr w:type="spellEnd"/>
      <w:r>
        <w:rPr>
          <w:rFonts w:ascii="Bookman Old Style" w:hAnsi="Bookman Old Style"/>
          <w:sz w:val="26"/>
          <w:szCs w:val="26"/>
          <w:lang w:val="el-GR"/>
        </w:rPr>
        <w:t xml:space="preserve">. </w:t>
      </w:r>
      <w:r w:rsidRPr="008F3210">
        <w:rPr>
          <w:rFonts w:ascii="Bookman Old Style" w:hAnsi="Bookman Old Style"/>
          <w:sz w:val="26"/>
          <w:szCs w:val="26"/>
          <w:lang w:val="el-GR"/>
        </w:rPr>
        <w:t>Από το πιο πάνω απόσπασμα που έχουμε παραθέσει,</w:t>
      </w:r>
      <w:r w:rsidR="00B71892" w:rsidRPr="008F3210">
        <w:rPr>
          <w:rFonts w:ascii="Bookman Old Style" w:hAnsi="Bookman Old Style"/>
          <w:sz w:val="26"/>
          <w:szCs w:val="26"/>
          <w:lang w:val="el-GR"/>
        </w:rPr>
        <w:t xml:space="preserve"> δεν δικαιολογείται η προσέγγιση του πρωτόδικου Δικαστηρίου αφού αυτός αρχικά </w:t>
      </w:r>
      <w:r w:rsidR="005866D8" w:rsidRPr="008F3210">
        <w:rPr>
          <w:rFonts w:ascii="Bookman Old Style" w:hAnsi="Bookman Old Style"/>
          <w:sz w:val="26"/>
          <w:szCs w:val="26"/>
          <w:lang w:val="el-GR"/>
        </w:rPr>
        <w:t>ισχυρίστηκε ότι</w:t>
      </w:r>
      <w:r w:rsidRPr="008F3210">
        <w:rPr>
          <w:rFonts w:ascii="Bookman Old Style" w:hAnsi="Bookman Old Style"/>
          <w:sz w:val="26"/>
          <w:szCs w:val="26"/>
          <w:lang w:val="el-GR"/>
        </w:rPr>
        <w:t xml:space="preserve"> η </w:t>
      </w:r>
      <w:r w:rsidR="00444909">
        <w:rPr>
          <w:rFonts w:ascii="Bookman Old Style" w:hAnsi="Bookman Old Style"/>
          <w:sz w:val="26"/>
          <w:szCs w:val="26"/>
          <w:lang w:val="el-GR"/>
        </w:rPr>
        <w:t>εγκατάσταση</w:t>
      </w:r>
      <w:r w:rsidRPr="008F3210">
        <w:rPr>
          <w:rFonts w:ascii="Bookman Old Style" w:hAnsi="Bookman Old Style"/>
          <w:sz w:val="26"/>
          <w:szCs w:val="26"/>
          <w:lang w:val="el-GR"/>
        </w:rPr>
        <w:t xml:space="preserve"> του χρηματοκιβωτίου έγινε </w:t>
      </w:r>
      <w:r w:rsidRPr="008F3210">
        <w:rPr>
          <w:rFonts w:ascii="Bookman Old Style" w:hAnsi="Bookman Old Style"/>
          <w:i/>
          <w:iCs/>
          <w:sz w:val="26"/>
          <w:szCs w:val="26"/>
          <w:lang w:val="el-GR"/>
        </w:rPr>
        <w:t>«από τα παιδιά της ΒΙΟΜΕΤΑΛ, μετά που πήραν τον πηλό»,</w:t>
      </w:r>
      <w:r w:rsidRPr="008F3210">
        <w:rPr>
          <w:rFonts w:ascii="Bookman Old Style" w:hAnsi="Bookman Old Style"/>
          <w:sz w:val="26"/>
          <w:szCs w:val="26"/>
          <w:lang w:val="el-GR"/>
        </w:rPr>
        <w:t xml:space="preserve"> </w:t>
      </w:r>
      <w:r w:rsidR="005866D8" w:rsidRPr="008F3210">
        <w:rPr>
          <w:rFonts w:ascii="Bookman Old Style" w:hAnsi="Bookman Old Style"/>
          <w:sz w:val="26"/>
          <w:szCs w:val="26"/>
          <w:lang w:val="el-GR"/>
        </w:rPr>
        <w:t>όμως στη συνέχεια, αντεξεταζόμενος,</w:t>
      </w:r>
      <w:r w:rsidR="005866D8">
        <w:rPr>
          <w:rFonts w:ascii="Bookman Old Style" w:hAnsi="Bookman Old Style"/>
          <w:sz w:val="26"/>
          <w:szCs w:val="26"/>
          <w:lang w:val="el-GR"/>
        </w:rPr>
        <w:t xml:space="preserve"> </w:t>
      </w:r>
      <w:r>
        <w:rPr>
          <w:rFonts w:ascii="Bookman Old Style" w:hAnsi="Bookman Old Style"/>
          <w:sz w:val="26"/>
          <w:szCs w:val="26"/>
          <w:lang w:val="el-GR"/>
        </w:rPr>
        <w:t xml:space="preserve"> </w:t>
      </w:r>
      <w:r w:rsidR="005866D8">
        <w:rPr>
          <w:rFonts w:ascii="Bookman Old Style" w:hAnsi="Bookman Old Style"/>
          <w:sz w:val="26"/>
          <w:szCs w:val="26"/>
          <w:lang w:val="el-GR"/>
        </w:rPr>
        <w:t>είπε πως</w:t>
      </w:r>
      <w:r>
        <w:rPr>
          <w:rFonts w:ascii="Bookman Old Style" w:hAnsi="Bookman Old Style"/>
          <w:sz w:val="26"/>
          <w:szCs w:val="26"/>
          <w:lang w:val="el-GR"/>
        </w:rPr>
        <w:t xml:space="preserve"> </w:t>
      </w:r>
      <w:r w:rsidRPr="007C0446">
        <w:rPr>
          <w:rFonts w:ascii="Bookman Old Style" w:hAnsi="Bookman Old Style"/>
          <w:i/>
          <w:iCs/>
          <w:sz w:val="26"/>
          <w:szCs w:val="26"/>
          <w:lang w:val="el-GR"/>
        </w:rPr>
        <w:t xml:space="preserve">«Αν σας ικανοποιεί να πω ότι είναι η Κώστας </w:t>
      </w:r>
      <w:proofErr w:type="spellStart"/>
      <w:r w:rsidRPr="007C0446">
        <w:rPr>
          <w:rFonts w:ascii="Bookman Old Style" w:hAnsi="Bookman Old Style"/>
          <w:i/>
          <w:iCs/>
          <w:sz w:val="26"/>
          <w:szCs w:val="26"/>
          <w:lang w:val="el-GR"/>
        </w:rPr>
        <w:t>Ρουσιάς</w:t>
      </w:r>
      <w:proofErr w:type="spellEnd"/>
      <w:r>
        <w:rPr>
          <w:rFonts w:ascii="Bookman Old Style" w:hAnsi="Bookman Old Style"/>
          <w:i/>
          <w:iCs/>
          <w:sz w:val="26"/>
          <w:szCs w:val="26"/>
          <w:lang w:val="el-GR"/>
        </w:rPr>
        <w:t xml:space="preserve"> </w:t>
      </w:r>
      <w:proofErr w:type="spellStart"/>
      <w:r>
        <w:rPr>
          <w:rFonts w:ascii="Bookman Old Style" w:hAnsi="Bookman Old Style"/>
          <w:i/>
          <w:iCs/>
          <w:sz w:val="26"/>
          <w:szCs w:val="26"/>
          <w:lang w:val="el-GR"/>
        </w:rPr>
        <w:t>Λτδ</w:t>
      </w:r>
      <w:proofErr w:type="spellEnd"/>
      <w:r w:rsidRPr="007C0446">
        <w:rPr>
          <w:rFonts w:ascii="Bookman Old Style" w:hAnsi="Bookman Old Style"/>
          <w:i/>
          <w:iCs/>
          <w:sz w:val="26"/>
          <w:szCs w:val="26"/>
          <w:lang w:val="el-GR"/>
        </w:rPr>
        <w:t xml:space="preserve"> που το τοποθέτησε, ας το δεχτούμε».</w:t>
      </w:r>
      <w:r>
        <w:rPr>
          <w:rFonts w:ascii="Bookman Old Style" w:hAnsi="Bookman Old Style"/>
          <w:i/>
          <w:iCs/>
          <w:sz w:val="26"/>
          <w:szCs w:val="26"/>
          <w:lang w:val="el-GR"/>
        </w:rPr>
        <w:t xml:space="preserve"> </w:t>
      </w:r>
      <w:r w:rsidRPr="00833FC9">
        <w:rPr>
          <w:rFonts w:ascii="Bookman Old Style" w:hAnsi="Bookman Old Style"/>
          <w:sz w:val="26"/>
          <w:szCs w:val="26"/>
          <w:lang w:val="el-GR"/>
        </w:rPr>
        <w:t xml:space="preserve">Βεβαίως το πρωτόδικο Δικαστήριο θα μπορούσε να είχε </w:t>
      </w:r>
      <w:r w:rsidR="00953201">
        <w:rPr>
          <w:rFonts w:ascii="Bookman Old Style" w:hAnsi="Bookman Old Style"/>
          <w:sz w:val="26"/>
          <w:szCs w:val="26"/>
          <w:lang w:val="el-GR"/>
        </w:rPr>
        <w:t xml:space="preserve">θέσει ενώπιον του την πιο πάνω διαφοροποιημένη μαρτυρία του εφεσίβλητου 1 και να </w:t>
      </w:r>
      <w:r w:rsidRPr="00833FC9">
        <w:rPr>
          <w:rFonts w:ascii="Bookman Old Style" w:hAnsi="Bookman Old Style"/>
          <w:sz w:val="26"/>
          <w:szCs w:val="26"/>
          <w:lang w:val="el-GR"/>
        </w:rPr>
        <w:t>αποφάσιζε αναλόγως.</w:t>
      </w:r>
      <w:r>
        <w:rPr>
          <w:rFonts w:ascii="Bookman Old Style" w:hAnsi="Bookman Old Style"/>
          <w:sz w:val="26"/>
          <w:szCs w:val="26"/>
          <w:lang w:val="el-GR"/>
        </w:rPr>
        <w:t xml:space="preserve"> </w:t>
      </w:r>
      <w:proofErr w:type="spellStart"/>
      <w:r>
        <w:rPr>
          <w:rFonts w:ascii="Bookman Old Style" w:hAnsi="Bookman Old Style"/>
          <w:sz w:val="26"/>
          <w:szCs w:val="26"/>
          <w:lang w:val="el-GR"/>
        </w:rPr>
        <w:t>Αντ</w:t>
      </w:r>
      <w:proofErr w:type="spellEnd"/>
      <w:r>
        <w:rPr>
          <w:rFonts w:ascii="Bookman Old Style" w:hAnsi="Bookman Old Style"/>
          <w:sz w:val="26"/>
          <w:szCs w:val="26"/>
          <w:lang w:val="el-GR"/>
        </w:rPr>
        <w:t xml:space="preserve">΄ αυτού, </w:t>
      </w:r>
      <w:r w:rsidR="00953201">
        <w:rPr>
          <w:rFonts w:ascii="Bookman Old Style" w:hAnsi="Bookman Old Style"/>
          <w:sz w:val="26"/>
          <w:szCs w:val="26"/>
          <w:lang w:val="el-GR"/>
        </w:rPr>
        <w:t>σημείωσε</w:t>
      </w:r>
      <w:r>
        <w:rPr>
          <w:rFonts w:ascii="Bookman Old Style" w:hAnsi="Bookman Old Style"/>
          <w:sz w:val="26"/>
          <w:szCs w:val="26"/>
          <w:lang w:val="el-GR"/>
        </w:rPr>
        <w:t xml:space="preserve"> πως ο εφεσίβλητος 1 </w:t>
      </w:r>
      <w:r w:rsidR="00953201">
        <w:rPr>
          <w:rFonts w:ascii="Bookman Old Style" w:hAnsi="Bookman Old Style"/>
          <w:sz w:val="26"/>
          <w:szCs w:val="26"/>
          <w:lang w:val="el-GR"/>
        </w:rPr>
        <w:t>υπήρξε</w:t>
      </w:r>
      <w:r>
        <w:rPr>
          <w:rFonts w:ascii="Bookman Old Style" w:hAnsi="Bookman Old Style"/>
          <w:sz w:val="26"/>
          <w:szCs w:val="26"/>
          <w:lang w:val="el-GR"/>
        </w:rPr>
        <w:t xml:space="preserve"> σταθερός στις θέσεις του.</w:t>
      </w:r>
      <w:r w:rsidRPr="00833FC9">
        <w:rPr>
          <w:rFonts w:ascii="Bookman Old Style" w:hAnsi="Bookman Old Style"/>
          <w:sz w:val="26"/>
          <w:szCs w:val="26"/>
          <w:lang w:val="el-GR"/>
        </w:rPr>
        <w:t xml:space="preserve">   </w:t>
      </w:r>
    </w:p>
    <w:p w14:paraId="5E9FE293" w14:textId="77777777" w:rsidR="00307A83" w:rsidRDefault="00307A83" w:rsidP="00B96287">
      <w:pPr>
        <w:spacing w:after="0" w:line="480" w:lineRule="auto"/>
        <w:ind w:firstLine="284"/>
        <w:jc w:val="both"/>
        <w:rPr>
          <w:rFonts w:ascii="Bookman Old Style" w:hAnsi="Bookman Old Style"/>
          <w:sz w:val="26"/>
          <w:szCs w:val="26"/>
          <w:lang w:val="el-GR"/>
        </w:rPr>
      </w:pPr>
    </w:p>
    <w:p w14:paraId="22C5EAD2" w14:textId="32EB5A09" w:rsidR="00AB3216" w:rsidRDefault="00EF10A5" w:rsidP="00B96287">
      <w:pPr>
        <w:spacing w:after="0" w:line="480" w:lineRule="auto"/>
        <w:ind w:firstLine="284"/>
        <w:jc w:val="both"/>
        <w:rPr>
          <w:rFonts w:ascii="Bookman Old Style" w:hAnsi="Bookman Old Style"/>
          <w:i/>
          <w:iCs/>
          <w:sz w:val="26"/>
          <w:szCs w:val="26"/>
          <w:lang w:val="el-GR"/>
        </w:rPr>
      </w:pPr>
      <w:r>
        <w:rPr>
          <w:rFonts w:ascii="Bookman Old Style" w:hAnsi="Bookman Old Style"/>
          <w:sz w:val="26"/>
          <w:szCs w:val="26"/>
          <w:lang w:val="el-GR"/>
        </w:rPr>
        <w:t>Περαιτέρω, ένας από τους λόγους που το πρωτόδικο Δικαστήριο έκανε δεκτή τη θέση του εφεσίβλητου 1</w:t>
      </w:r>
      <w:r w:rsidR="00151CB8">
        <w:rPr>
          <w:rFonts w:ascii="Bookman Old Style" w:hAnsi="Bookman Old Style"/>
          <w:sz w:val="26"/>
          <w:szCs w:val="26"/>
          <w:lang w:val="el-GR"/>
        </w:rPr>
        <w:t xml:space="preserve">, </w:t>
      </w:r>
      <w:r>
        <w:rPr>
          <w:rFonts w:ascii="Bookman Old Style" w:hAnsi="Bookman Old Style"/>
          <w:sz w:val="26"/>
          <w:szCs w:val="26"/>
          <w:lang w:val="el-GR"/>
        </w:rPr>
        <w:t xml:space="preserve">ήταν και γιατί οι θέσεις που </w:t>
      </w:r>
      <w:r w:rsidR="005866D8">
        <w:rPr>
          <w:rFonts w:ascii="Bookman Old Style" w:hAnsi="Bookman Old Style"/>
          <w:sz w:val="26"/>
          <w:szCs w:val="26"/>
          <w:lang w:val="el-GR"/>
        </w:rPr>
        <w:t xml:space="preserve">αυτός </w:t>
      </w:r>
      <w:r w:rsidR="00151CB8">
        <w:rPr>
          <w:rFonts w:ascii="Bookman Old Style" w:hAnsi="Bookman Old Style"/>
          <w:sz w:val="26"/>
          <w:szCs w:val="26"/>
          <w:lang w:val="el-GR"/>
        </w:rPr>
        <w:t>είχε προβάλει</w:t>
      </w:r>
      <w:r>
        <w:rPr>
          <w:rFonts w:ascii="Bookman Old Style" w:hAnsi="Bookman Old Style"/>
          <w:sz w:val="26"/>
          <w:szCs w:val="26"/>
          <w:lang w:val="el-GR"/>
        </w:rPr>
        <w:t>,</w:t>
      </w:r>
      <w:r w:rsidR="005866D8">
        <w:rPr>
          <w:rFonts w:ascii="Bookman Old Style" w:hAnsi="Bookman Old Style"/>
          <w:sz w:val="26"/>
          <w:szCs w:val="26"/>
          <w:lang w:val="el-GR"/>
        </w:rPr>
        <w:t xml:space="preserve"> </w:t>
      </w:r>
      <w:r>
        <w:rPr>
          <w:rFonts w:ascii="Bookman Old Style" w:hAnsi="Bookman Old Style"/>
          <w:sz w:val="26"/>
          <w:szCs w:val="26"/>
          <w:lang w:val="el-GR"/>
        </w:rPr>
        <w:t>συνάδουν</w:t>
      </w:r>
      <w:r w:rsidR="00866EB6">
        <w:rPr>
          <w:rFonts w:ascii="Bookman Old Style" w:hAnsi="Bookman Old Style"/>
          <w:sz w:val="26"/>
          <w:szCs w:val="26"/>
          <w:lang w:val="el-GR"/>
        </w:rPr>
        <w:t xml:space="preserve"> απόλυτα</w:t>
      </w:r>
      <w:r>
        <w:rPr>
          <w:rFonts w:ascii="Bookman Old Style" w:hAnsi="Bookman Old Style"/>
          <w:sz w:val="26"/>
          <w:szCs w:val="26"/>
          <w:lang w:val="el-GR"/>
        </w:rPr>
        <w:t xml:space="preserve"> με το δικόγραφο </w:t>
      </w:r>
      <w:r w:rsidR="00EF4751">
        <w:rPr>
          <w:rFonts w:ascii="Bookman Old Style" w:hAnsi="Bookman Old Style"/>
          <w:sz w:val="26"/>
          <w:szCs w:val="26"/>
          <w:lang w:val="el-GR"/>
        </w:rPr>
        <w:t>Υ</w:t>
      </w:r>
      <w:r>
        <w:rPr>
          <w:rFonts w:ascii="Bookman Old Style" w:hAnsi="Bookman Old Style"/>
          <w:sz w:val="26"/>
          <w:szCs w:val="26"/>
          <w:lang w:val="el-GR"/>
        </w:rPr>
        <w:t xml:space="preserve">περάσπισής του. Όπως </w:t>
      </w:r>
      <w:r>
        <w:rPr>
          <w:rFonts w:ascii="Bookman Old Style" w:hAnsi="Bookman Old Style"/>
          <w:sz w:val="26"/>
          <w:szCs w:val="26"/>
          <w:lang w:val="el-GR"/>
        </w:rPr>
        <w:lastRenderedPageBreak/>
        <w:t>χαρακτηριστικά κατέγραψε</w:t>
      </w:r>
      <w:r w:rsidR="00151CB8">
        <w:rPr>
          <w:rFonts w:ascii="Bookman Old Style" w:hAnsi="Bookman Old Style"/>
          <w:sz w:val="26"/>
          <w:szCs w:val="26"/>
          <w:lang w:val="el-GR"/>
        </w:rPr>
        <w:t xml:space="preserve"> στο μέρος της απόφασής του</w:t>
      </w:r>
      <w:r w:rsidR="00866EB6">
        <w:rPr>
          <w:rFonts w:ascii="Bookman Old Style" w:hAnsi="Bookman Old Style"/>
          <w:sz w:val="26"/>
          <w:szCs w:val="26"/>
          <w:lang w:val="el-GR"/>
        </w:rPr>
        <w:t>,</w:t>
      </w:r>
      <w:r w:rsidR="00151CB8">
        <w:rPr>
          <w:rFonts w:ascii="Bookman Old Style" w:hAnsi="Bookman Old Style"/>
          <w:sz w:val="26"/>
          <w:szCs w:val="26"/>
          <w:lang w:val="el-GR"/>
        </w:rPr>
        <w:t xml:space="preserve"> κάτω από τον τίτλο </w:t>
      </w:r>
      <w:r w:rsidR="00151CB8" w:rsidRPr="00110430">
        <w:rPr>
          <w:rFonts w:ascii="Bookman Old Style" w:hAnsi="Bookman Old Style"/>
          <w:sz w:val="26"/>
          <w:szCs w:val="26"/>
          <w:lang w:val="el-GR"/>
        </w:rPr>
        <w:t>αξιολόγηση της μαρτυρίας</w:t>
      </w:r>
      <w:r w:rsidR="00151CB8">
        <w:rPr>
          <w:rFonts w:ascii="Bookman Old Style" w:hAnsi="Bookman Old Style"/>
          <w:i/>
          <w:iCs/>
          <w:sz w:val="26"/>
          <w:szCs w:val="26"/>
          <w:lang w:val="el-GR"/>
        </w:rPr>
        <w:t>,</w:t>
      </w:r>
      <w:r w:rsidR="00151CB8">
        <w:rPr>
          <w:rFonts w:ascii="Bookman Old Style" w:hAnsi="Bookman Old Style"/>
          <w:sz w:val="26"/>
          <w:szCs w:val="26"/>
          <w:lang w:val="el-GR"/>
        </w:rPr>
        <w:t xml:space="preserve">  </w:t>
      </w:r>
      <w:r w:rsidRPr="008F3210">
        <w:rPr>
          <w:rFonts w:ascii="Bookman Old Style" w:hAnsi="Bookman Old Style"/>
          <w:i/>
          <w:iCs/>
          <w:sz w:val="26"/>
          <w:szCs w:val="26"/>
          <w:lang w:val="el-GR"/>
        </w:rPr>
        <w:t xml:space="preserve">«Πέραν τούτου και σε γενικότερο πλαίσιο σημειώνεται ότι οι θέσεις που </w:t>
      </w:r>
      <w:proofErr w:type="spellStart"/>
      <w:r w:rsidRPr="008F3210">
        <w:rPr>
          <w:rFonts w:ascii="Bookman Old Style" w:hAnsi="Bookman Old Style"/>
          <w:i/>
          <w:iCs/>
          <w:sz w:val="26"/>
          <w:szCs w:val="26"/>
          <w:lang w:val="el-GR"/>
        </w:rPr>
        <w:t>προέβαλε</w:t>
      </w:r>
      <w:proofErr w:type="spellEnd"/>
      <w:r w:rsidRPr="008F3210">
        <w:rPr>
          <w:rFonts w:ascii="Bookman Old Style" w:hAnsi="Bookman Old Style"/>
          <w:i/>
          <w:iCs/>
          <w:sz w:val="26"/>
          <w:szCs w:val="26"/>
          <w:lang w:val="el-GR"/>
        </w:rPr>
        <w:t xml:space="preserve"> ο Εναγόμενος 1 για τη σύναψη συμφωνίας με την εταιρεία Κώστας </w:t>
      </w:r>
      <w:proofErr w:type="spellStart"/>
      <w:r w:rsidRPr="008F3210">
        <w:rPr>
          <w:rFonts w:ascii="Bookman Old Style" w:hAnsi="Bookman Old Style"/>
          <w:i/>
          <w:iCs/>
          <w:sz w:val="26"/>
          <w:szCs w:val="26"/>
          <w:lang w:val="el-GR"/>
        </w:rPr>
        <w:t>Ρουσιάς</w:t>
      </w:r>
      <w:proofErr w:type="spellEnd"/>
      <w:r w:rsidRPr="008F3210">
        <w:rPr>
          <w:rFonts w:ascii="Bookman Old Style" w:hAnsi="Bookman Old Style"/>
          <w:i/>
          <w:iCs/>
          <w:sz w:val="26"/>
          <w:szCs w:val="26"/>
          <w:lang w:val="el-GR"/>
        </w:rPr>
        <w:t xml:space="preserve"> </w:t>
      </w:r>
      <w:proofErr w:type="spellStart"/>
      <w:r w:rsidRPr="008F3210">
        <w:rPr>
          <w:rFonts w:ascii="Bookman Old Style" w:hAnsi="Bookman Old Style"/>
          <w:i/>
          <w:iCs/>
          <w:sz w:val="26"/>
          <w:szCs w:val="26"/>
          <w:lang w:val="el-GR"/>
        </w:rPr>
        <w:t>Λτδ</w:t>
      </w:r>
      <w:proofErr w:type="spellEnd"/>
      <w:r w:rsidRPr="008F3210">
        <w:rPr>
          <w:rFonts w:ascii="Bookman Old Style" w:hAnsi="Bookman Old Style"/>
          <w:i/>
          <w:iCs/>
          <w:sz w:val="26"/>
          <w:szCs w:val="26"/>
          <w:lang w:val="el-GR"/>
        </w:rPr>
        <w:t xml:space="preserve">, η οποία πληρώθηκε σε σχέση με τις εργασίες που εκτέλεσε στην οικία των </w:t>
      </w:r>
      <w:proofErr w:type="spellStart"/>
      <w:r w:rsidRPr="008F3210">
        <w:rPr>
          <w:rFonts w:ascii="Bookman Old Style" w:hAnsi="Bookman Old Style"/>
          <w:i/>
          <w:iCs/>
          <w:sz w:val="26"/>
          <w:szCs w:val="26"/>
          <w:lang w:val="el-GR"/>
        </w:rPr>
        <w:t>Εναγομένων</w:t>
      </w:r>
      <w:proofErr w:type="spellEnd"/>
      <w:r w:rsidRPr="008F3210">
        <w:rPr>
          <w:rFonts w:ascii="Bookman Old Style" w:hAnsi="Bookman Old Style"/>
          <w:i/>
          <w:iCs/>
          <w:sz w:val="26"/>
          <w:szCs w:val="26"/>
          <w:lang w:val="el-GR"/>
        </w:rPr>
        <w:t xml:space="preserve"> 1 και 2 συνάδουν απόλυτα με τις </w:t>
      </w:r>
      <w:proofErr w:type="spellStart"/>
      <w:r w:rsidRPr="008F3210">
        <w:rPr>
          <w:rFonts w:ascii="Bookman Old Style" w:hAnsi="Bookman Old Style"/>
          <w:i/>
          <w:iCs/>
          <w:sz w:val="26"/>
          <w:szCs w:val="26"/>
          <w:lang w:val="el-GR"/>
        </w:rPr>
        <w:t>δικογραφημένες</w:t>
      </w:r>
      <w:proofErr w:type="spellEnd"/>
      <w:r w:rsidRPr="008F3210">
        <w:rPr>
          <w:rFonts w:ascii="Bookman Old Style" w:hAnsi="Bookman Old Style"/>
          <w:i/>
          <w:iCs/>
          <w:sz w:val="26"/>
          <w:szCs w:val="26"/>
          <w:lang w:val="el-GR"/>
        </w:rPr>
        <w:t xml:space="preserve"> θέσεις που καταγράφονται στην Έκθεση Υπεράσπισης και ικανοποιούν το Δικαστήριο»</w:t>
      </w:r>
      <w:r w:rsidRPr="00BA2B2D">
        <w:rPr>
          <w:rFonts w:ascii="Bookman Old Style" w:hAnsi="Bookman Old Style"/>
          <w:i/>
          <w:iCs/>
          <w:sz w:val="26"/>
          <w:szCs w:val="26"/>
          <w:lang w:val="el-GR"/>
        </w:rPr>
        <w:t>.</w:t>
      </w:r>
      <w:r>
        <w:rPr>
          <w:rFonts w:ascii="Bookman Old Style" w:hAnsi="Bookman Old Style"/>
          <w:i/>
          <w:iCs/>
          <w:sz w:val="26"/>
          <w:szCs w:val="26"/>
          <w:lang w:val="el-GR"/>
        </w:rPr>
        <w:t xml:space="preserve"> </w:t>
      </w:r>
    </w:p>
    <w:p w14:paraId="3CEFD3E7" w14:textId="77777777" w:rsidR="00110430" w:rsidRDefault="00110430" w:rsidP="00B96287">
      <w:pPr>
        <w:spacing w:after="0" w:line="480" w:lineRule="auto"/>
        <w:ind w:firstLine="284"/>
        <w:jc w:val="both"/>
        <w:rPr>
          <w:rFonts w:ascii="Bookman Old Style" w:hAnsi="Bookman Old Style"/>
          <w:i/>
          <w:iCs/>
          <w:sz w:val="26"/>
          <w:szCs w:val="26"/>
          <w:lang w:val="el-GR"/>
        </w:rPr>
      </w:pPr>
    </w:p>
    <w:p w14:paraId="2E710403" w14:textId="76E6F911" w:rsidR="00EF10A5" w:rsidRDefault="00EF10A5" w:rsidP="00B9628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 xml:space="preserve">Και για το θέμα αυτό υπάρχει συγκεκριμένος </w:t>
      </w:r>
      <w:r w:rsidR="00762230">
        <w:rPr>
          <w:rFonts w:ascii="Bookman Old Style" w:hAnsi="Bookman Old Style"/>
          <w:sz w:val="26"/>
          <w:szCs w:val="26"/>
          <w:lang w:val="el-GR"/>
        </w:rPr>
        <w:t>λ</w:t>
      </w:r>
      <w:r>
        <w:rPr>
          <w:rFonts w:ascii="Bookman Old Style" w:hAnsi="Bookman Old Style"/>
          <w:sz w:val="26"/>
          <w:szCs w:val="26"/>
          <w:lang w:val="el-GR"/>
        </w:rPr>
        <w:t xml:space="preserve">όγος </w:t>
      </w:r>
      <w:r w:rsidR="00762230">
        <w:rPr>
          <w:rFonts w:ascii="Bookman Old Style" w:hAnsi="Bookman Old Style"/>
          <w:sz w:val="26"/>
          <w:szCs w:val="26"/>
          <w:lang w:val="el-GR"/>
        </w:rPr>
        <w:t>έ</w:t>
      </w:r>
      <w:r>
        <w:rPr>
          <w:rFonts w:ascii="Bookman Old Style" w:hAnsi="Bookman Old Style"/>
          <w:sz w:val="26"/>
          <w:szCs w:val="26"/>
          <w:lang w:val="el-GR"/>
        </w:rPr>
        <w:t>φεσης (</w:t>
      </w:r>
      <w:r w:rsidR="00762230">
        <w:rPr>
          <w:rFonts w:ascii="Bookman Old Style" w:hAnsi="Bookman Old Style"/>
          <w:sz w:val="26"/>
          <w:szCs w:val="26"/>
          <w:lang w:val="el-GR"/>
        </w:rPr>
        <w:t>δ</w:t>
      </w:r>
      <w:r w:rsidR="005866D8" w:rsidRPr="002314E4">
        <w:rPr>
          <w:rFonts w:ascii="Bookman Old Style" w:hAnsi="Bookman Old Style"/>
          <w:sz w:val="26"/>
          <w:szCs w:val="26"/>
          <w:lang w:val="el-GR"/>
        </w:rPr>
        <w:t xml:space="preserve">έκατος </w:t>
      </w:r>
      <w:r w:rsidR="00762230">
        <w:rPr>
          <w:rFonts w:ascii="Bookman Old Style" w:hAnsi="Bookman Old Style"/>
          <w:sz w:val="26"/>
          <w:szCs w:val="26"/>
          <w:lang w:val="el-GR"/>
        </w:rPr>
        <w:t>έ</w:t>
      </w:r>
      <w:r w:rsidR="005866D8" w:rsidRPr="002314E4">
        <w:rPr>
          <w:rFonts w:ascii="Bookman Old Style" w:hAnsi="Bookman Old Style"/>
          <w:sz w:val="26"/>
          <w:szCs w:val="26"/>
          <w:lang w:val="el-GR"/>
        </w:rPr>
        <w:t>νατος</w:t>
      </w:r>
      <w:r>
        <w:rPr>
          <w:rFonts w:ascii="Bookman Old Style" w:hAnsi="Bookman Old Style"/>
          <w:sz w:val="26"/>
          <w:szCs w:val="26"/>
          <w:lang w:val="el-GR"/>
        </w:rPr>
        <w:t>), σύμφωνα με τον οποίο</w:t>
      </w:r>
      <w:r w:rsidR="00444909">
        <w:rPr>
          <w:rFonts w:ascii="Bookman Old Style" w:hAnsi="Bookman Old Style"/>
          <w:sz w:val="26"/>
          <w:szCs w:val="26"/>
          <w:lang w:val="el-GR"/>
        </w:rPr>
        <w:t>,</w:t>
      </w:r>
      <w:r>
        <w:rPr>
          <w:rFonts w:ascii="Bookman Old Style" w:hAnsi="Bookman Old Style"/>
          <w:sz w:val="26"/>
          <w:szCs w:val="26"/>
          <w:lang w:val="el-GR"/>
        </w:rPr>
        <w:t xml:space="preserve"> εσφαλμένα το πρωτόδικο Δικαστήριο αποδέχθηκε τη θέση του </w:t>
      </w:r>
      <w:r w:rsidR="008A0887">
        <w:rPr>
          <w:rFonts w:ascii="Bookman Old Style" w:hAnsi="Bookman Old Style"/>
          <w:sz w:val="26"/>
          <w:szCs w:val="26"/>
          <w:lang w:val="el-GR"/>
        </w:rPr>
        <w:t>εφεσίβλητου</w:t>
      </w:r>
      <w:r>
        <w:rPr>
          <w:rFonts w:ascii="Bookman Old Style" w:hAnsi="Bookman Old Style"/>
          <w:sz w:val="26"/>
          <w:szCs w:val="26"/>
          <w:lang w:val="el-GR"/>
        </w:rPr>
        <w:t xml:space="preserve"> 1 επειδή αυτή </w:t>
      </w:r>
      <w:r w:rsidRPr="00CA73BF">
        <w:rPr>
          <w:rFonts w:ascii="Bookman Old Style" w:hAnsi="Bookman Old Style"/>
          <w:i/>
          <w:iCs/>
          <w:sz w:val="26"/>
          <w:szCs w:val="26"/>
          <w:lang w:val="el-GR"/>
        </w:rPr>
        <w:t>«</w:t>
      </w:r>
      <w:r>
        <w:rPr>
          <w:rFonts w:ascii="Bookman Old Style" w:hAnsi="Bookman Old Style"/>
          <w:i/>
          <w:iCs/>
          <w:sz w:val="26"/>
          <w:szCs w:val="26"/>
          <w:lang w:val="el-GR"/>
        </w:rPr>
        <w:t xml:space="preserve">είναι </w:t>
      </w:r>
      <w:r w:rsidRPr="00CA73BF">
        <w:rPr>
          <w:rFonts w:ascii="Bookman Old Style" w:hAnsi="Bookman Old Style"/>
          <w:i/>
          <w:iCs/>
          <w:sz w:val="26"/>
          <w:szCs w:val="26"/>
          <w:lang w:val="el-GR"/>
        </w:rPr>
        <w:t>σε πλήρη αρμονία με τα όσα προβάλλει στο δικόγραφό του</w:t>
      </w:r>
      <w:r>
        <w:rPr>
          <w:rFonts w:ascii="Bookman Old Style" w:hAnsi="Bookman Old Style"/>
          <w:i/>
          <w:iCs/>
          <w:sz w:val="26"/>
          <w:szCs w:val="26"/>
          <w:lang w:val="el-GR"/>
        </w:rPr>
        <w:t xml:space="preserve"> αντί να κρίνει την αξιοπιστία του με βάση την συμπεριφορά του».</w:t>
      </w:r>
      <w:r>
        <w:rPr>
          <w:rFonts w:ascii="Bookman Old Style" w:hAnsi="Bookman Old Style"/>
          <w:sz w:val="26"/>
          <w:szCs w:val="26"/>
          <w:lang w:val="el-GR"/>
        </w:rPr>
        <w:t xml:space="preserve">  </w:t>
      </w:r>
    </w:p>
    <w:p w14:paraId="40B3AF3F" w14:textId="77777777" w:rsidR="00EF10A5" w:rsidRDefault="00EF10A5" w:rsidP="00B96287">
      <w:pPr>
        <w:spacing w:after="0" w:line="480" w:lineRule="auto"/>
        <w:ind w:firstLine="284"/>
        <w:jc w:val="both"/>
        <w:rPr>
          <w:rFonts w:ascii="Bookman Old Style" w:hAnsi="Bookman Old Style"/>
          <w:sz w:val="26"/>
          <w:szCs w:val="26"/>
          <w:lang w:val="el-GR"/>
        </w:rPr>
      </w:pPr>
    </w:p>
    <w:p w14:paraId="4856DAA7" w14:textId="441B3B20" w:rsidR="00EF10A5" w:rsidRDefault="00EF10A5" w:rsidP="00B9628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Πράγματι</w:t>
      </w:r>
      <w:r w:rsidR="001B42B7">
        <w:rPr>
          <w:rFonts w:ascii="Bookman Old Style" w:hAnsi="Bookman Old Style"/>
          <w:sz w:val="26"/>
          <w:szCs w:val="26"/>
          <w:lang w:val="el-GR"/>
        </w:rPr>
        <w:t>,</w:t>
      </w:r>
      <w:r>
        <w:rPr>
          <w:rFonts w:ascii="Bookman Old Style" w:hAnsi="Bookman Old Style"/>
          <w:sz w:val="26"/>
          <w:szCs w:val="26"/>
          <w:lang w:val="el-GR"/>
        </w:rPr>
        <w:t xml:space="preserve"> ένας διάδικος δεν μπορεί να κρίνεται αξιόπιστος</w:t>
      </w:r>
      <w:r w:rsidR="00444909">
        <w:rPr>
          <w:rFonts w:ascii="Bookman Old Style" w:hAnsi="Bookman Old Style"/>
          <w:sz w:val="26"/>
          <w:szCs w:val="26"/>
          <w:lang w:val="el-GR"/>
        </w:rPr>
        <w:t xml:space="preserve"> και η μαρτυρία του να γίνεται αποδεκτή,</w:t>
      </w:r>
      <w:r>
        <w:rPr>
          <w:rFonts w:ascii="Bookman Old Style" w:hAnsi="Bookman Old Style"/>
          <w:sz w:val="26"/>
          <w:szCs w:val="26"/>
          <w:lang w:val="el-GR"/>
        </w:rPr>
        <w:t xml:space="preserve"> επειδή </w:t>
      </w:r>
      <w:r w:rsidR="00444909">
        <w:rPr>
          <w:rFonts w:ascii="Bookman Old Style" w:hAnsi="Bookman Old Style"/>
          <w:sz w:val="26"/>
          <w:szCs w:val="26"/>
          <w:lang w:val="el-GR"/>
        </w:rPr>
        <w:t xml:space="preserve">αυτή </w:t>
      </w:r>
      <w:r>
        <w:rPr>
          <w:rFonts w:ascii="Bookman Old Style" w:hAnsi="Bookman Old Style"/>
          <w:sz w:val="26"/>
          <w:szCs w:val="26"/>
          <w:lang w:val="el-GR"/>
        </w:rPr>
        <w:t xml:space="preserve">συνάδει με τις </w:t>
      </w:r>
      <w:proofErr w:type="spellStart"/>
      <w:r>
        <w:rPr>
          <w:rFonts w:ascii="Bookman Old Style" w:hAnsi="Bookman Old Style"/>
          <w:sz w:val="26"/>
          <w:szCs w:val="26"/>
          <w:lang w:val="el-GR"/>
        </w:rPr>
        <w:t>δικογραφημένες</w:t>
      </w:r>
      <w:proofErr w:type="spellEnd"/>
      <w:r>
        <w:rPr>
          <w:rFonts w:ascii="Bookman Old Style" w:hAnsi="Bookman Old Style"/>
          <w:sz w:val="26"/>
          <w:szCs w:val="26"/>
          <w:lang w:val="el-GR"/>
        </w:rPr>
        <w:t xml:space="preserve"> του θέσεις. </w:t>
      </w:r>
      <w:r w:rsidR="001B42B7">
        <w:rPr>
          <w:rFonts w:ascii="Bookman Old Style" w:hAnsi="Bookman Old Style"/>
          <w:sz w:val="26"/>
          <w:szCs w:val="26"/>
          <w:lang w:val="el-GR"/>
        </w:rPr>
        <w:t>Ένας</w:t>
      </w:r>
      <w:r>
        <w:rPr>
          <w:rFonts w:ascii="Bookman Old Style" w:hAnsi="Bookman Old Style"/>
          <w:sz w:val="26"/>
          <w:szCs w:val="26"/>
          <w:lang w:val="el-GR"/>
        </w:rPr>
        <w:t xml:space="preserve"> διάδικος οφείλει να προσκομίσει μαρτυρία για να αποδείξει τις </w:t>
      </w:r>
      <w:proofErr w:type="spellStart"/>
      <w:r>
        <w:rPr>
          <w:rFonts w:ascii="Bookman Old Style" w:hAnsi="Bookman Old Style"/>
          <w:sz w:val="26"/>
          <w:szCs w:val="26"/>
          <w:lang w:val="el-GR"/>
        </w:rPr>
        <w:t>δικογραφημένες</w:t>
      </w:r>
      <w:proofErr w:type="spellEnd"/>
      <w:r>
        <w:rPr>
          <w:rFonts w:ascii="Bookman Old Style" w:hAnsi="Bookman Old Style"/>
          <w:sz w:val="26"/>
          <w:szCs w:val="26"/>
          <w:lang w:val="el-GR"/>
        </w:rPr>
        <w:t xml:space="preserve"> του θέσεις</w:t>
      </w:r>
      <w:r w:rsidR="003934B4">
        <w:rPr>
          <w:rFonts w:ascii="Bookman Old Style" w:hAnsi="Bookman Old Style"/>
          <w:sz w:val="26"/>
          <w:szCs w:val="26"/>
          <w:lang w:val="el-GR"/>
        </w:rPr>
        <w:t xml:space="preserve"> για τις οποίες υπάρχει άρνηση</w:t>
      </w:r>
      <w:r>
        <w:rPr>
          <w:rFonts w:ascii="Bookman Old Style" w:hAnsi="Bookman Old Style"/>
          <w:sz w:val="26"/>
          <w:szCs w:val="26"/>
          <w:lang w:val="el-GR"/>
        </w:rPr>
        <w:t>. Το γεγονός ότι η μαρτυρία που προσάγει</w:t>
      </w:r>
      <w:r w:rsidR="001B42B7">
        <w:rPr>
          <w:rFonts w:ascii="Bookman Old Style" w:hAnsi="Bookman Old Style"/>
          <w:sz w:val="26"/>
          <w:szCs w:val="26"/>
          <w:lang w:val="el-GR"/>
        </w:rPr>
        <w:t xml:space="preserve">, </w:t>
      </w:r>
      <w:r>
        <w:rPr>
          <w:rFonts w:ascii="Bookman Old Style" w:hAnsi="Bookman Old Style"/>
          <w:sz w:val="26"/>
          <w:szCs w:val="26"/>
          <w:lang w:val="el-GR"/>
        </w:rPr>
        <w:t xml:space="preserve">συνάδει με τις </w:t>
      </w:r>
      <w:proofErr w:type="spellStart"/>
      <w:r>
        <w:rPr>
          <w:rFonts w:ascii="Bookman Old Style" w:hAnsi="Bookman Old Style"/>
          <w:sz w:val="26"/>
          <w:szCs w:val="26"/>
          <w:lang w:val="el-GR"/>
        </w:rPr>
        <w:t>δικογραφημένες</w:t>
      </w:r>
      <w:proofErr w:type="spellEnd"/>
      <w:r>
        <w:rPr>
          <w:rFonts w:ascii="Bookman Old Style" w:hAnsi="Bookman Old Style"/>
          <w:sz w:val="26"/>
          <w:szCs w:val="26"/>
          <w:lang w:val="el-GR"/>
        </w:rPr>
        <w:t xml:space="preserve"> του θέσεις, δεν τον καθιστά</w:t>
      </w:r>
      <w:r w:rsidR="00953201">
        <w:rPr>
          <w:rFonts w:ascii="Bookman Old Style" w:hAnsi="Bookman Old Style"/>
          <w:sz w:val="26"/>
          <w:szCs w:val="26"/>
          <w:lang w:val="el-GR"/>
        </w:rPr>
        <w:t xml:space="preserve"> και</w:t>
      </w:r>
      <w:r>
        <w:rPr>
          <w:rFonts w:ascii="Bookman Old Style" w:hAnsi="Bookman Old Style"/>
          <w:sz w:val="26"/>
          <w:szCs w:val="26"/>
          <w:lang w:val="el-GR"/>
        </w:rPr>
        <w:t xml:space="preserve"> αξιόπιστο μάρτυρα</w:t>
      </w:r>
      <w:r w:rsidR="00444909">
        <w:rPr>
          <w:rFonts w:ascii="Bookman Old Style" w:hAnsi="Bookman Old Style"/>
          <w:sz w:val="26"/>
          <w:szCs w:val="26"/>
          <w:lang w:val="el-GR"/>
        </w:rPr>
        <w:t>,</w:t>
      </w:r>
      <w:r w:rsidR="001B42B7">
        <w:rPr>
          <w:rFonts w:ascii="Bookman Old Style" w:hAnsi="Bookman Old Style"/>
          <w:sz w:val="26"/>
          <w:szCs w:val="26"/>
          <w:lang w:val="el-GR"/>
        </w:rPr>
        <w:t xml:space="preserve"> ούτε αυτό συνιστά στοιχείο που μπορεί να χρησιμοποιηθεί για να κριθεί αξιόπιστος</w:t>
      </w:r>
      <w:r>
        <w:rPr>
          <w:rFonts w:ascii="Bookman Old Style" w:hAnsi="Bookman Old Style"/>
          <w:sz w:val="26"/>
          <w:szCs w:val="26"/>
          <w:lang w:val="el-GR"/>
        </w:rPr>
        <w:t xml:space="preserve">. </w:t>
      </w:r>
      <w:r w:rsidR="007149B0">
        <w:rPr>
          <w:rFonts w:ascii="Bookman Old Style" w:hAnsi="Bookman Old Style"/>
          <w:sz w:val="26"/>
          <w:szCs w:val="26"/>
          <w:lang w:val="el-GR"/>
        </w:rPr>
        <w:t>Άλλα είναι τα κριτήρια αξιοπιστίας ή αναξιοπιστίας ενός μάρτυρα</w:t>
      </w:r>
      <w:r w:rsidR="005658D5">
        <w:rPr>
          <w:rFonts w:ascii="Bookman Old Style" w:hAnsi="Bookman Old Style"/>
          <w:sz w:val="26"/>
          <w:szCs w:val="26"/>
          <w:lang w:val="el-GR"/>
        </w:rPr>
        <w:t xml:space="preserve"> (</w:t>
      </w:r>
      <w:r w:rsidR="005658D5" w:rsidRPr="005658D5">
        <w:rPr>
          <w:rFonts w:ascii="Bookman Old Style" w:hAnsi="Bookman Old Style"/>
          <w:b/>
          <w:bCs/>
          <w:i/>
          <w:iCs/>
          <w:sz w:val="26"/>
          <w:szCs w:val="26"/>
          <w:lang w:val="en-US"/>
        </w:rPr>
        <w:t>C</w:t>
      </w:r>
      <w:r w:rsidR="005658D5" w:rsidRPr="005658D5">
        <w:rPr>
          <w:rFonts w:ascii="Bookman Old Style" w:hAnsi="Bookman Old Style"/>
          <w:b/>
          <w:bCs/>
          <w:i/>
          <w:iCs/>
          <w:sz w:val="26"/>
          <w:szCs w:val="26"/>
          <w:lang w:val="el-GR"/>
        </w:rPr>
        <w:t xml:space="preserve"> &amp; A </w:t>
      </w:r>
      <w:proofErr w:type="spellStart"/>
      <w:r w:rsidR="005658D5" w:rsidRPr="005658D5">
        <w:rPr>
          <w:rFonts w:ascii="Bookman Old Style" w:hAnsi="Bookman Old Style"/>
          <w:b/>
          <w:bCs/>
          <w:i/>
          <w:iCs/>
          <w:sz w:val="26"/>
          <w:szCs w:val="26"/>
          <w:lang w:val="el-GR"/>
        </w:rPr>
        <w:t>Pelekanos</w:t>
      </w:r>
      <w:proofErr w:type="spellEnd"/>
      <w:r w:rsidR="005658D5" w:rsidRPr="005658D5">
        <w:rPr>
          <w:rFonts w:ascii="Bookman Old Style" w:hAnsi="Bookman Old Style"/>
          <w:b/>
          <w:bCs/>
          <w:i/>
          <w:iCs/>
          <w:sz w:val="26"/>
          <w:szCs w:val="26"/>
          <w:lang w:val="el-GR"/>
        </w:rPr>
        <w:t xml:space="preserve"> </w:t>
      </w:r>
      <w:proofErr w:type="spellStart"/>
      <w:r w:rsidR="005658D5" w:rsidRPr="005658D5">
        <w:rPr>
          <w:rFonts w:ascii="Bookman Old Style" w:hAnsi="Bookman Old Style"/>
          <w:b/>
          <w:bCs/>
          <w:i/>
          <w:iCs/>
          <w:sz w:val="26"/>
          <w:szCs w:val="26"/>
          <w:lang w:val="el-GR"/>
        </w:rPr>
        <w:t>Assoc</w:t>
      </w:r>
      <w:proofErr w:type="spellEnd"/>
      <w:r w:rsidR="005658D5" w:rsidRPr="005658D5">
        <w:rPr>
          <w:rFonts w:ascii="Bookman Old Style" w:hAnsi="Bookman Old Style"/>
          <w:b/>
          <w:bCs/>
          <w:i/>
          <w:iCs/>
          <w:sz w:val="26"/>
          <w:szCs w:val="26"/>
          <w:lang w:val="el-GR"/>
        </w:rPr>
        <w:t xml:space="preserve">. </w:t>
      </w:r>
      <w:proofErr w:type="spellStart"/>
      <w:r w:rsidR="005658D5" w:rsidRPr="005658D5">
        <w:rPr>
          <w:rFonts w:ascii="Bookman Old Style" w:hAnsi="Bookman Old Style"/>
          <w:b/>
          <w:bCs/>
          <w:i/>
          <w:iCs/>
          <w:sz w:val="26"/>
          <w:szCs w:val="26"/>
          <w:lang w:val="el-GR"/>
        </w:rPr>
        <w:t>Ltd</w:t>
      </w:r>
      <w:proofErr w:type="spellEnd"/>
      <w:r w:rsidR="005658D5" w:rsidRPr="005658D5">
        <w:rPr>
          <w:rFonts w:ascii="Bookman Old Style" w:hAnsi="Bookman Old Style"/>
          <w:b/>
          <w:bCs/>
          <w:i/>
          <w:iCs/>
          <w:sz w:val="26"/>
          <w:szCs w:val="26"/>
          <w:lang w:val="el-GR"/>
        </w:rPr>
        <w:t xml:space="preserve"> v. Πελεκάνου (1999)</w:t>
      </w:r>
      <w:r w:rsidR="005658D5">
        <w:rPr>
          <w:rFonts w:ascii="Bookman Old Style" w:hAnsi="Bookman Old Style"/>
          <w:b/>
          <w:bCs/>
          <w:i/>
          <w:iCs/>
          <w:sz w:val="26"/>
          <w:szCs w:val="26"/>
          <w:lang w:val="el-GR"/>
        </w:rPr>
        <w:t xml:space="preserve"> </w:t>
      </w:r>
      <w:r w:rsidR="005658D5" w:rsidRPr="005658D5">
        <w:rPr>
          <w:rFonts w:ascii="Bookman Old Style" w:hAnsi="Bookman Old Style"/>
          <w:b/>
          <w:bCs/>
          <w:i/>
          <w:iCs/>
          <w:sz w:val="26"/>
          <w:szCs w:val="26"/>
          <w:lang w:val="el-GR"/>
        </w:rPr>
        <w:t>1(Β) 1273</w:t>
      </w:r>
      <w:r w:rsidR="005658D5">
        <w:rPr>
          <w:rFonts w:ascii="Bookman Old Style" w:hAnsi="Bookman Old Style"/>
          <w:sz w:val="26"/>
          <w:szCs w:val="26"/>
          <w:lang w:val="el-GR"/>
        </w:rPr>
        <w:t>).</w:t>
      </w:r>
      <w:r w:rsidR="006843FE">
        <w:rPr>
          <w:rFonts w:ascii="Bookman Old Style" w:hAnsi="Bookman Old Style"/>
          <w:sz w:val="26"/>
          <w:szCs w:val="26"/>
          <w:lang w:val="el-GR"/>
        </w:rPr>
        <w:t xml:space="preserve"> </w:t>
      </w:r>
    </w:p>
    <w:p w14:paraId="006B0510" w14:textId="7B52E18C" w:rsidR="00444909" w:rsidRDefault="006843FE" w:rsidP="006843FE">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lastRenderedPageBreak/>
        <w:t xml:space="preserve">Ο </w:t>
      </w:r>
      <w:proofErr w:type="spellStart"/>
      <w:r>
        <w:rPr>
          <w:rFonts w:ascii="Bookman Old Style" w:hAnsi="Bookman Old Style"/>
          <w:sz w:val="26"/>
          <w:szCs w:val="26"/>
          <w:lang w:val="el-GR"/>
        </w:rPr>
        <w:t>εφεσείων</w:t>
      </w:r>
      <w:proofErr w:type="spellEnd"/>
      <w:r>
        <w:rPr>
          <w:rFonts w:ascii="Bookman Old Style" w:hAnsi="Bookman Old Style"/>
          <w:sz w:val="26"/>
          <w:szCs w:val="26"/>
          <w:lang w:val="el-GR"/>
        </w:rPr>
        <w:t xml:space="preserve">, με άλλο λόγο έφεσης (δέκατος λόγος), παραπονείται ότι εσφαλμένα το πρωτόδικο Δικαστήριο βρήκε ότι δεν απέδειξε το κόστος και την αξία των εργασιών που είχε εκτελέσει μετά τις 27.2.1995. </w:t>
      </w:r>
      <w:r w:rsidR="00AB3216">
        <w:rPr>
          <w:rFonts w:ascii="Bookman Old Style" w:hAnsi="Bookman Old Style"/>
          <w:sz w:val="26"/>
          <w:szCs w:val="26"/>
          <w:lang w:val="el-GR"/>
        </w:rPr>
        <w:t>Εις επίρρωση της πιο πάνω θέσης του, π</w:t>
      </w:r>
      <w:r>
        <w:rPr>
          <w:rFonts w:ascii="Bookman Old Style" w:hAnsi="Bookman Old Style"/>
          <w:sz w:val="26"/>
          <w:szCs w:val="26"/>
          <w:lang w:val="el-GR"/>
        </w:rPr>
        <w:t xml:space="preserve">αραπέμπει, ανάμεσα σε άλλα, στη συστημένη επιστολή </w:t>
      </w:r>
      <w:proofErr w:type="spellStart"/>
      <w:r>
        <w:rPr>
          <w:rFonts w:ascii="Bookman Old Style" w:hAnsi="Bookman Old Style"/>
          <w:sz w:val="26"/>
          <w:szCs w:val="26"/>
          <w:lang w:val="el-GR"/>
        </w:rPr>
        <w:t>ημερ</w:t>
      </w:r>
      <w:proofErr w:type="spellEnd"/>
      <w:r>
        <w:rPr>
          <w:rFonts w:ascii="Bookman Old Style" w:hAnsi="Bookman Old Style"/>
          <w:sz w:val="26"/>
          <w:szCs w:val="26"/>
          <w:lang w:val="el-GR"/>
        </w:rPr>
        <w:t>. 5.6.1998</w:t>
      </w:r>
      <w:r w:rsidR="00444909">
        <w:rPr>
          <w:rFonts w:ascii="Bookman Old Style" w:hAnsi="Bookman Old Style"/>
          <w:sz w:val="26"/>
          <w:szCs w:val="26"/>
          <w:lang w:val="el-GR"/>
        </w:rPr>
        <w:t xml:space="preserve"> (Τεκμήριο 6)</w:t>
      </w:r>
      <w:r>
        <w:rPr>
          <w:rFonts w:ascii="Bookman Old Style" w:hAnsi="Bookman Old Style"/>
          <w:sz w:val="26"/>
          <w:szCs w:val="26"/>
          <w:lang w:val="el-GR"/>
        </w:rPr>
        <w:t xml:space="preserve"> που απέστειλε στον εφεσίβλητο 1, στην οποία</w:t>
      </w:r>
      <w:r w:rsidR="00444909">
        <w:rPr>
          <w:rFonts w:ascii="Bookman Old Style" w:hAnsi="Bookman Old Style"/>
          <w:sz w:val="26"/>
          <w:szCs w:val="26"/>
          <w:lang w:val="el-GR"/>
        </w:rPr>
        <w:t xml:space="preserve"> </w:t>
      </w:r>
      <w:r>
        <w:rPr>
          <w:rFonts w:ascii="Bookman Old Style" w:hAnsi="Bookman Old Style"/>
          <w:sz w:val="26"/>
          <w:szCs w:val="26"/>
          <w:lang w:val="el-GR"/>
        </w:rPr>
        <w:t xml:space="preserve">επισυνάπτεται αναλυτική Κατάσταση των  </w:t>
      </w:r>
      <w:proofErr w:type="spellStart"/>
      <w:r>
        <w:rPr>
          <w:rFonts w:ascii="Bookman Old Style" w:hAnsi="Bookman Old Style"/>
          <w:sz w:val="26"/>
          <w:szCs w:val="26"/>
          <w:lang w:val="el-GR"/>
        </w:rPr>
        <w:t>Εκτελεσθεισών</w:t>
      </w:r>
      <w:proofErr w:type="spellEnd"/>
      <w:r>
        <w:rPr>
          <w:rFonts w:ascii="Bookman Old Style" w:hAnsi="Bookman Old Style"/>
          <w:sz w:val="26"/>
          <w:szCs w:val="26"/>
          <w:lang w:val="el-GR"/>
        </w:rPr>
        <w:t xml:space="preserve"> Εργασιών με την αξία αυτών, υποστηρίζοντας πως το πρωτόδικο Δικαστήριο αγνόησε το γεγονός ότι το περιεχόμενο της εν λόγω επιστολής ουδέποτε αμφισβητήθηκε.  Το ίδιο ισχύει</w:t>
      </w:r>
      <w:r w:rsidR="00AB3216">
        <w:rPr>
          <w:rFonts w:ascii="Bookman Old Style" w:hAnsi="Bookman Old Style"/>
          <w:sz w:val="26"/>
          <w:szCs w:val="26"/>
          <w:lang w:val="el-GR"/>
        </w:rPr>
        <w:t>, συνεχίζει,</w:t>
      </w:r>
      <w:r>
        <w:rPr>
          <w:rFonts w:ascii="Bookman Old Style" w:hAnsi="Bookman Old Style"/>
          <w:sz w:val="26"/>
          <w:szCs w:val="26"/>
          <w:lang w:val="el-GR"/>
        </w:rPr>
        <w:t xml:space="preserve"> και για την επιστολή </w:t>
      </w:r>
      <w:proofErr w:type="spellStart"/>
      <w:r>
        <w:rPr>
          <w:rFonts w:ascii="Bookman Old Style" w:hAnsi="Bookman Old Style"/>
          <w:sz w:val="26"/>
          <w:szCs w:val="26"/>
          <w:lang w:val="el-GR"/>
        </w:rPr>
        <w:t>ημερ</w:t>
      </w:r>
      <w:proofErr w:type="spellEnd"/>
      <w:r>
        <w:rPr>
          <w:rFonts w:ascii="Bookman Old Style" w:hAnsi="Bookman Old Style"/>
          <w:sz w:val="26"/>
          <w:szCs w:val="26"/>
          <w:lang w:val="el-GR"/>
        </w:rPr>
        <w:t xml:space="preserve">. 14.7.1998 </w:t>
      </w:r>
      <w:r w:rsidR="00444909">
        <w:rPr>
          <w:rFonts w:ascii="Bookman Old Style" w:hAnsi="Bookman Old Style"/>
          <w:sz w:val="26"/>
          <w:szCs w:val="26"/>
          <w:lang w:val="el-GR"/>
        </w:rPr>
        <w:t xml:space="preserve">(Τεκμήριο 7) </w:t>
      </w:r>
      <w:r>
        <w:rPr>
          <w:rFonts w:ascii="Bookman Old Style" w:hAnsi="Bookman Old Style"/>
          <w:sz w:val="26"/>
          <w:szCs w:val="26"/>
          <w:lang w:val="el-GR"/>
        </w:rPr>
        <w:t xml:space="preserve">που απέστειλε </w:t>
      </w:r>
      <w:r w:rsidR="00444909">
        <w:rPr>
          <w:rFonts w:ascii="Bookman Old Style" w:hAnsi="Bookman Old Style"/>
          <w:sz w:val="26"/>
          <w:szCs w:val="26"/>
          <w:lang w:val="el-GR"/>
        </w:rPr>
        <w:t xml:space="preserve">στη συνέχεια </w:t>
      </w:r>
      <w:r>
        <w:rPr>
          <w:rFonts w:ascii="Bookman Old Style" w:hAnsi="Bookman Old Style"/>
          <w:sz w:val="26"/>
          <w:szCs w:val="26"/>
          <w:lang w:val="el-GR"/>
        </w:rPr>
        <w:t>η δικηγόρος του</w:t>
      </w:r>
      <w:r w:rsidR="00444909">
        <w:rPr>
          <w:rFonts w:ascii="Bookman Old Style" w:hAnsi="Bookman Old Style"/>
          <w:sz w:val="26"/>
          <w:szCs w:val="26"/>
          <w:lang w:val="el-GR"/>
        </w:rPr>
        <w:t>.</w:t>
      </w:r>
    </w:p>
    <w:p w14:paraId="470F1F8B" w14:textId="77777777" w:rsidR="00EF10A5" w:rsidRDefault="00EF10A5" w:rsidP="00B96287">
      <w:pPr>
        <w:spacing w:after="0" w:line="480" w:lineRule="auto"/>
        <w:ind w:firstLine="284"/>
        <w:jc w:val="both"/>
        <w:rPr>
          <w:rFonts w:ascii="Bookman Old Style" w:hAnsi="Bookman Old Style"/>
          <w:sz w:val="26"/>
          <w:szCs w:val="26"/>
          <w:lang w:val="el-GR"/>
        </w:rPr>
      </w:pPr>
    </w:p>
    <w:p w14:paraId="2A3A0066" w14:textId="291E24BA" w:rsidR="00EF10A5" w:rsidRPr="005658D5" w:rsidRDefault="006843FE" w:rsidP="006843FE">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Τ</w:t>
      </w:r>
      <w:r w:rsidR="00EF10A5">
        <w:rPr>
          <w:rFonts w:ascii="Bookman Old Style" w:hAnsi="Bookman Old Style"/>
          <w:sz w:val="26"/>
          <w:szCs w:val="26"/>
          <w:lang w:val="el-GR"/>
        </w:rPr>
        <w:t>ο πρωτόδικο Δικαστήριο</w:t>
      </w:r>
      <w:r>
        <w:rPr>
          <w:rFonts w:ascii="Bookman Old Style" w:hAnsi="Bookman Old Style"/>
          <w:sz w:val="26"/>
          <w:szCs w:val="26"/>
          <w:lang w:val="el-GR"/>
        </w:rPr>
        <w:t xml:space="preserve">, όσον αφορά στην αξία των </w:t>
      </w:r>
      <w:proofErr w:type="spellStart"/>
      <w:r>
        <w:rPr>
          <w:rFonts w:ascii="Bookman Old Style" w:hAnsi="Bookman Old Style"/>
          <w:sz w:val="26"/>
          <w:szCs w:val="26"/>
          <w:lang w:val="el-GR"/>
        </w:rPr>
        <w:t>κατ</w:t>
      </w:r>
      <w:proofErr w:type="spellEnd"/>
      <w:r>
        <w:rPr>
          <w:rFonts w:ascii="Bookman Old Style" w:hAnsi="Bookman Old Style"/>
          <w:sz w:val="26"/>
          <w:szCs w:val="26"/>
          <w:lang w:val="el-GR"/>
        </w:rPr>
        <w:t xml:space="preserve">΄ </w:t>
      </w:r>
      <w:proofErr w:type="spellStart"/>
      <w:r>
        <w:rPr>
          <w:rFonts w:ascii="Bookman Old Style" w:hAnsi="Bookman Old Style"/>
          <w:sz w:val="26"/>
          <w:szCs w:val="26"/>
          <w:lang w:val="el-GR"/>
        </w:rPr>
        <w:t>ισχυρισμόν</w:t>
      </w:r>
      <w:proofErr w:type="spellEnd"/>
      <w:r>
        <w:rPr>
          <w:rFonts w:ascii="Bookman Old Style" w:hAnsi="Bookman Old Style"/>
          <w:sz w:val="26"/>
          <w:szCs w:val="26"/>
          <w:lang w:val="el-GR"/>
        </w:rPr>
        <w:t xml:space="preserve"> </w:t>
      </w:r>
      <w:proofErr w:type="spellStart"/>
      <w:r>
        <w:rPr>
          <w:rFonts w:ascii="Bookman Old Style" w:hAnsi="Bookman Old Style"/>
          <w:sz w:val="26"/>
          <w:szCs w:val="26"/>
          <w:lang w:val="el-GR"/>
        </w:rPr>
        <w:t>εκτελεσθεισών</w:t>
      </w:r>
      <w:proofErr w:type="spellEnd"/>
      <w:r>
        <w:rPr>
          <w:rFonts w:ascii="Bookman Old Style" w:hAnsi="Bookman Old Style"/>
          <w:sz w:val="26"/>
          <w:szCs w:val="26"/>
          <w:lang w:val="el-GR"/>
        </w:rPr>
        <w:t xml:space="preserve"> εργασιών εκ μέρους του </w:t>
      </w:r>
      <w:proofErr w:type="spellStart"/>
      <w:r>
        <w:rPr>
          <w:rFonts w:ascii="Bookman Old Style" w:hAnsi="Bookman Old Style"/>
          <w:sz w:val="26"/>
          <w:szCs w:val="26"/>
          <w:lang w:val="el-GR"/>
        </w:rPr>
        <w:t>εφεσείοντα</w:t>
      </w:r>
      <w:proofErr w:type="spellEnd"/>
      <w:r>
        <w:rPr>
          <w:rFonts w:ascii="Bookman Old Style" w:hAnsi="Bookman Old Style"/>
          <w:sz w:val="26"/>
          <w:szCs w:val="26"/>
          <w:lang w:val="el-GR"/>
        </w:rPr>
        <w:t>,</w:t>
      </w:r>
      <w:r w:rsidR="00EF10A5">
        <w:rPr>
          <w:rFonts w:ascii="Bookman Old Style" w:hAnsi="Bookman Old Style"/>
          <w:sz w:val="26"/>
          <w:szCs w:val="26"/>
          <w:lang w:val="el-GR"/>
        </w:rPr>
        <w:t xml:space="preserve"> στη σελ. 23 της απόφασης του, κατέγραψε τα ακόλουθα</w:t>
      </w:r>
      <w:r w:rsidR="00EF10A5" w:rsidRPr="00CA73BF">
        <w:rPr>
          <w:rFonts w:ascii="Bookman Old Style" w:hAnsi="Bookman Old Style"/>
          <w:sz w:val="26"/>
          <w:szCs w:val="26"/>
          <w:lang w:val="el-GR"/>
        </w:rPr>
        <w:t>:</w:t>
      </w:r>
      <w:r w:rsidR="00EF10A5">
        <w:rPr>
          <w:rFonts w:ascii="Bookman Old Style" w:hAnsi="Bookman Old Style"/>
          <w:sz w:val="26"/>
          <w:szCs w:val="26"/>
          <w:lang w:val="el-GR"/>
        </w:rPr>
        <w:t xml:space="preserve"> </w:t>
      </w:r>
      <w:r w:rsidR="00EF10A5" w:rsidRPr="008F3210">
        <w:rPr>
          <w:rFonts w:ascii="Bookman Old Style" w:hAnsi="Bookman Old Style"/>
          <w:i/>
          <w:iCs/>
          <w:sz w:val="26"/>
          <w:szCs w:val="26"/>
          <w:lang w:val="el-GR"/>
        </w:rPr>
        <w:t>«Ερωτηματικά, μάλιστα, εγείρονται, σε σχέση με τις χρεώσεις του Ενάγοντα σε σχέση με τις εργασίες που εκτέλεσε (όπως ο ίδιος ισχυρίζεται) μετά την 27.2.1995 έχοντας υπόψη αφενός την φύση της εργασίας που περιέγραψε και την αξίωση του για αμοιβή ύψους £2.914,00 και αφετέρου την χρέωση ποσού £1.574,00 για εκτενέστερη και δυσκολότερη εργασία.»</w:t>
      </w:r>
      <w:r w:rsidR="005658D5">
        <w:rPr>
          <w:rFonts w:ascii="Bookman Old Style" w:hAnsi="Bookman Old Style"/>
          <w:b/>
          <w:bCs/>
          <w:i/>
          <w:iCs/>
          <w:sz w:val="26"/>
          <w:szCs w:val="26"/>
          <w:lang w:val="el-GR"/>
        </w:rPr>
        <w:t xml:space="preserve"> </w:t>
      </w:r>
      <w:r w:rsidR="005658D5">
        <w:rPr>
          <w:rFonts w:ascii="Bookman Old Style" w:hAnsi="Bookman Old Style"/>
          <w:sz w:val="26"/>
          <w:szCs w:val="26"/>
          <w:lang w:val="el-GR"/>
        </w:rPr>
        <w:t xml:space="preserve"> </w:t>
      </w:r>
    </w:p>
    <w:p w14:paraId="4213006A" w14:textId="77777777" w:rsidR="00B96287" w:rsidRDefault="00B96287" w:rsidP="00B96287">
      <w:pPr>
        <w:spacing w:after="0" w:line="480" w:lineRule="auto"/>
        <w:ind w:firstLine="284"/>
        <w:jc w:val="both"/>
        <w:rPr>
          <w:rFonts w:ascii="Bookman Old Style" w:hAnsi="Bookman Old Style"/>
          <w:sz w:val="26"/>
          <w:szCs w:val="26"/>
          <w:lang w:val="el-GR"/>
        </w:rPr>
      </w:pPr>
    </w:p>
    <w:p w14:paraId="16F2AB6C" w14:textId="36C40E0D" w:rsidR="00EF10A5" w:rsidRDefault="005658D5" w:rsidP="00B96287">
      <w:pPr>
        <w:spacing w:after="0" w:line="480" w:lineRule="auto"/>
        <w:ind w:firstLine="284"/>
        <w:jc w:val="both"/>
        <w:rPr>
          <w:rFonts w:ascii="Bookman Old Style" w:hAnsi="Bookman Old Style"/>
          <w:sz w:val="26"/>
          <w:szCs w:val="26"/>
          <w:lang w:val="el-GR"/>
        </w:rPr>
      </w:pPr>
      <w:proofErr w:type="spellStart"/>
      <w:r>
        <w:rPr>
          <w:rFonts w:ascii="Bookman Old Style" w:hAnsi="Bookman Old Style"/>
          <w:sz w:val="26"/>
          <w:szCs w:val="26"/>
          <w:lang w:val="el-GR"/>
        </w:rPr>
        <w:t>Κατ</w:t>
      </w:r>
      <w:proofErr w:type="spellEnd"/>
      <w:r>
        <w:rPr>
          <w:rFonts w:ascii="Bookman Old Style" w:hAnsi="Bookman Old Style"/>
          <w:sz w:val="26"/>
          <w:szCs w:val="26"/>
          <w:lang w:val="el-GR"/>
        </w:rPr>
        <w:t>΄ αρχάς, να σημειώσουμε ότι τ</w:t>
      </w:r>
      <w:r w:rsidR="00EF10A5">
        <w:rPr>
          <w:rFonts w:ascii="Bookman Old Style" w:hAnsi="Bookman Old Style"/>
          <w:sz w:val="26"/>
          <w:szCs w:val="26"/>
          <w:lang w:val="el-GR"/>
        </w:rPr>
        <w:t xml:space="preserve">ο πρωτόδικο Δικαστήριο δεν διευκρινίζει στην απόφασή του ποια είναι αυτά τα ερωτηματικά. Εν πάση </w:t>
      </w:r>
      <w:proofErr w:type="spellStart"/>
      <w:r w:rsidR="00EF10A5">
        <w:rPr>
          <w:rFonts w:ascii="Bookman Old Style" w:hAnsi="Bookman Old Style"/>
          <w:sz w:val="26"/>
          <w:szCs w:val="26"/>
          <w:lang w:val="el-GR"/>
        </w:rPr>
        <w:t>περιπτώσει</w:t>
      </w:r>
      <w:proofErr w:type="spellEnd"/>
      <w:r w:rsidR="00EF10A5">
        <w:rPr>
          <w:rFonts w:ascii="Bookman Old Style" w:hAnsi="Bookman Old Style"/>
          <w:sz w:val="26"/>
          <w:szCs w:val="26"/>
          <w:lang w:val="el-GR"/>
        </w:rPr>
        <w:t xml:space="preserve">, η εκτέλεση «εκτενούς» και «δύσκολης» εργασίας, δεν είναι </w:t>
      </w:r>
      <w:r w:rsidR="00EF10A5">
        <w:rPr>
          <w:rFonts w:ascii="Bookman Old Style" w:hAnsi="Bookman Old Style"/>
          <w:sz w:val="26"/>
          <w:szCs w:val="26"/>
          <w:lang w:val="el-GR"/>
        </w:rPr>
        <w:lastRenderedPageBreak/>
        <w:t>κανών ότι είναι ακριβότερη από άλλη εργασία, και μάλιστα διαφορετικής φύσεως, η οποία είναι ευκολότερη και έχει μικρότερη διάρκεια, όπως περίπου αφήνει να νοηθεί το πρωτόδικο Δικαστήριο. Δεν χρειάζεται όμως να επεκταθούμε.</w:t>
      </w:r>
    </w:p>
    <w:p w14:paraId="7ECD2BE9" w14:textId="77777777" w:rsidR="00953201" w:rsidRDefault="00953201" w:rsidP="00B96287">
      <w:pPr>
        <w:spacing w:after="0" w:line="480" w:lineRule="auto"/>
        <w:ind w:firstLine="284"/>
        <w:jc w:val="both"/>
        <w:rPr>
          <w:rFonts w:ascii="Bookman Old Style" w:hAnsi="Bookman Old Style" w:cs="Arial"/>
          <w:sz w:val="26"/>
          <w:szCs w:val="26"/>
          <w:lang w:val="el-GR"/>
        </w:rPr>
      </w:pPr>
    </w:p>
    <w:p w14:paraId="1B2C2DF4" w14:textId="77777777" w:rsidR="00AB3216" w:rsidRDefault="00AB3216" w:rsidP="00AB3216">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Έχουμε μελετήσει πολύ προσεκτικά την πρωτόδικη απόφαση προσεγγίζοντάς την ως ενιαίο σύνολο (</w:t>
      </w:r>
      <w:r w:rsidRPr="007D20D0">
        <w:rPr>
          <w:rFonts w:ascii="Bookman Old Style" w:hAnsi="Bookman Old Style" w:cs="Arial"/>
          <w:b/>
          <w:bCs/>
          <w:i/>
          <w:iCs/>
          <w:sz w:val="26"/>
          <w:szCs w:val="26"/>
          <w:lang w:val="el-GR"/>
        </w:rPr>
        <w:t>Λαούτα ν. Δημοκρατίας (2014) 1(Γ) Α.Α.Δ. 2205</w:t>
      </w:r>
      <w:r>
        <w:rPr>
          <w:rFonts w:ascii="Bookman Old Style" w:hAnsi="Bookman Old Style" w:cs="Arial"/>
          <w:sz w:val="26"/>
          <w:szCs w:val="26"/>
          <w:lang w:val="el-GR"/>
        </w:rPr>
        <w:t xml:space="preserve">), υπό το φως των όσων προβάλλονται στους πιο πάνω λόγους έφεσης και στα περιγράμματα των </w:t>
      </w:r>
      <w:proofErr w:type="spellStart"/>
      <w:r>
        <w:rPr>
          <w:rFonts w:ascii="Bookman Old Style" w:hAnsi="Bookman Old Style" w:cs="Arial"/>
          <w:sz w:val="26"/>
          <w:szCs w:val="26"/>
          <w:lang w:val="el-GR"/>
        </w:rPr>
        <w:t>ευπαίδευτων</w:t>
      </w:r>
      <w:proofErr w:type="spellEnd"/>
      <w:r>
        <w:rPr>
          <w:rFonts w:ascii="Bookman Old Style" w:hAnsi="Bookman Old Style" w:cs="Arial"/>
          <w:sz w:val="26"/>
          <w:szCs w:val="26"/>
          <w:lang w:val="el-GR"/>
        </w:rPr>
        <w:t xml:space="preserve"> συνηγόρων.</w:t>
      </w:r>
    </w:p>
    <w:p w14:paraId="6C47D7BC" w14:textId="77777777" w:rsidR="00AB3216" w:rsidRDefault="00AB3216" w:rsidP="00B96287">
      <w:pPr>
        <w:spacing w:after="0" w:line="480" w:lineRule="auto"/>
        <w:ind w:firstLine="284"/>
        <w:jc w:val="both"/>
        <w:rPr>
          <w:rFonts w:ascii="Bookman Old Style" w:hAnsi="Bookman Old Style" w:cs="Arial"/>
          <w:sz w:val="26"/>
          <w:szCs w:val="26"/>
          <w:lang w:val="el-GR"/>
        </w:rPr>
      </w:pPr>
    </w:p>
    <w:p w14:paraId="0993C3EE" w14:textId="05C8328C" w:rsidR="007B2BC3" w:rsidRDefault="007B2BC3" w:rsidP="00B96287">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Έχει επανειλημμένα τονιστεί ότι η αξιολόγηση της μαρτυρίας και η αξιοπιστία των μαρτύρων είναι καθήκον των πρωτόδικων Δικαστηρίων. Το Δευτεροβάθμιο Δικαστήριο επεμβαίνει μόνο όταν τα ευρήματα αξιοπιστίας, στη βάση της προσαχθείσας μαρτυρίας, δεν είναι ευλόγως επιτρεπτά ή όταν αυτά αντιστρατεύονται την κοινή λογική ή όταν υπάρχουν αντιφάσεις, οι οποίες αντικειμενικά κρινόμενες είναι σημαντικές και ουσιαστικές (</w:t>
      </w:r>
      <w:r w:rsidRPr="00B00230">
        <w:rPr>
          <w:rFonts w:ascii="Bookman Old Style" w:hAnsi="Bookman Old Style" w:cs="Arial"/>
          <w:b/>
          <w:bCs/>
          <w:i/>
          <w:iCs/>
          <w:sz w:val="26"/>
          <w:szCs w:val="26"/>
          <w:lang w:val="en-US"/>
        </w:rPr>
        <w:t>Vasile</w:t>
      </w:r>
      <w:r w:rsidRPr="00B00230">
        <w:rPr>
          <w:rFonts w:ascii="Bookman Old Style" w:hAnsi="Bookman Old Style" w:cs="Arial"/>
          <w:b/>
          <w:bCs/>
          <w:i/>
          <w:iCs/>
          <w:sz w:val="26"/>
          <w:szCs w:val="26"/>
          <w:lang w:val="el-GR"/>
        </w:rPr>
        <w:t xml:space="preserve"> </w:t>
      </w:r>
      <w:proofErr w:type="spellStart"/>
      <w:r w:rsidRPr="00B00230">
        <w:rPr>
          <w:rFonts w:ascii="Bookman Old Style" w:hAnsi="Bookman Old Style" w:cs="Arial"/>
          <w:b/>
          <w:bCs/>
          <w:i/>
          <w:iCs/>
          <w:sz w:val="26"/>
          <w:szCs w:val="26"/>
          <w:lang w:val="el-GR"/>
        </w:rPr>
        <w:t>Stoisescu</w:t>
      </w:r>
      <w:proofErr w:type="spellEnd"/>
      <w:r w:rsidRPr="00B00230">
        <w:rPr>
          <w:rFonts w:ascii="Bookman Old Style" w:hAnsi="Bookman Old Style" w:cs="Arial"/>
          <w:b/>
          <w:bCs/>
          <w:i/>
          <w:iCs/>
          <w:sz w:val="26"/>
          <w:szCs w:val="26"/>
          <w:lang w:val="el-GR"/>
        </w:rPr>
        <w:t xml:space="preserve"> v. Αστυνομίας, </w:t>
      </w:r>
      <w:proofErr w:type="spellStart"/>
      <w:r w:rsidRPr="00B00230">
        <w:rPr>
          <w:rFonts w:ascii="Bookman Old Style" w:hAnsi="Bookman Old Style" w:cs="Arial"/>
          <w:b/>
          <w:bCs/>
          <w:i/>
          <w:iCs/>
          <w:sz w:val="26"/>
          <w:szCs w:val="26"/>
          <w:lang w:val="el-GR"/>
        </w:rPr>
        <w:t>Ποιν</w:t>
      </w:r>
      <w:proofErr w:type="spellEnd"/>
      <w:r w:rsidRPr="00B00230">
        <w:rPr>
          <w:rFonts w:ascii="Bookman Old Style" w:hAnsi="Bookman Old Style" w:cs="Arial"/>
          <w:b/>
          <w:bCs/>
          <w:i/>
          <w:iCs/>
          <w:sz w:val="26"/>
          <w:szCs w:val="26"/>
          <w:lang w:val="el-GR"/>
        </w:rPr>
        <w:t xml:space="preserve">. </w:t>
      </w:r>
      <w:proofErr w:type="spellStart"/>
      <w:r w:rsidRPr="00B00230">
        <w:rPr>
          <w:rFonts w:ascii="Bookman Old Style" w:hAnsi="Bookman Old Style" w:cs="Arial"/>
          <w:b/>
          <w:bCs/>
          <w:i/>
          <w:iCs/>
          <w:sz w:val="26"/>
          <w:szCs w:val="26"/>
          <w:lang w:val="el-GR"/>
        </w:rPr>
        <w:t>Έφ</w:t>
      </w:r>
      <w:proofErr w:type="spellEnd"/>
      <w:r w:rsidRPr="00B00230">
        <w:rPr>
          <w:rFonts w:ascii="Bookman Old Style" w:hAnsi="Bookman Old Style" w:cs="Arial"/>
          <w:b/>
          <w:bCs/>
          <w:i/>
          <w:iCs/>
          <w:sz w:val="26"/>
          <w:szCs w:val="26"/>
          <w:lang w:val="el-GR"/>
        </w:rPr>
        <w:t xml:space="preserve">. </w:t>
      </w:r>
      <w:proofErr w:type="spellStart"/>
      <w:r>
        <w:rPr>
          <w:rFonts w:ascii="Bookman Old Style" w:hAnsi="Bookman Old Style" w:cs="Arial"/>
          <w:b/>
          <w:bCs/>
          <w:i/>
          <w:iCs/>
          <w:sz w:val="26"/>
          <w:szCs w:val="26"/>
          <w:lang w:val="el-GR"/>
        </w:rPr>
        <w:t>Α</w:t>
      </w:r>
      <w:r w:rsidRPr="00B00230">
        <w:rPr>
          <w:rFonts w:ascii="Bookman Old Style" w:hAnsi="Bookman Old Style" w:cs="Arial"/>
          <w:b/>
          <w:bCs/>
          <w:i/>
          <w:iCs/>
          <w:sz w:val="26"/>
          <w:szCs w:val="26"/>
          <w:lang w:val="el-GR"/>
        </w:rPr>
        <w:t>ρ</w:t>
      </w:r>
      <w:proofErr w:type="spellEnd"/>
      <w:r w:rsidRPr="00B00230">
        <w:rPr>
          <w:rFonts w:ascii="Bookman Old Style" w:hAnsi="Bookman Old Style" w:cs="Arial"/>
          <w:b/>
          <w:bCs/>
          <w:i/>
          <w:iCs/>
          <w:sz w:val="26"/>
          <w:szCs w:val="26"/>
          <w:lang w:val="el-GR"/>
        </w:rPr>
        <w:t>. 52/2020</w:t>
      </w:r>
      <w:r>
        <w:rPr>
          <w:rFonts w:ascii="Bookman Old Style" w:hAnsi="Bookman Old Style" w:cs="Arial"/>
          <w:b/>
          <w:bCs/>
          <w:i/>
          <w:iCs/>
          <w:sz w:val="26"/>
          <w:szCs w:val="26"/>
          <w:lang w:val="el-GR"/>
        </w:rPr>
        <w:t xml:space="preserve">, </w:t>
      </w:r>
      <w:proofErr w:type="spellStart"/>
      <w:r>
        <w:rPr>
          <w:rFonts w:ascii="Bookman Old Style" w:hAnsi="Bookman Old Style" w:cs="Arial"/>
          <w:b/>
          <w:bCs/>
          <w:i/>
          <w:iCs/>
          <w:sz w:val="26"/>
          <w:szCs w:val="26"/>
          <w:lang w:val="el-GR"/>
        </w:rPr>
        <w:t>ημερ</w:t>
      </w:r>
      <w:proofErr w:type="spellEnd"/>
      <w:r>
        <w:rPr>
          <w:rFonts w:ascii="Bookman Old Style" w:hAnsi="Bookman Old Style" w:cs="Arial"/>
          <w:b/>
          <w:bCs/>
          <w:i/>
          <w:iCs/>
          <w:sz w:val="26"/>
          <w:szCs w:val="26"/>
          <w:lang w:val="el-GR"/>
        </w:rPr>
        <w:t>. 26.10.2021</w:t>
      </w:r>
      <w:r w:rsidRPr="00B00230">
        <w:rPr>
          <w:rFonts w:ascii="Bookman Old Style" w:hAnsi="Bookman Old Style" w:cs="Arial"/>
          <w:sz w:val="26"/>
          <w:szCs w:val="26"/>
          <w:lang w:val="el-GR"/>
        </w:rPr>
        <w:t>).</w:t>
      </w:r>
    </w:p>
    <w:p w14:paraId="0F721AA2" w14:textId="77777777" w:rsidR="00AB3216" w:rsidRDefault="00AB3216" w:rsidP="001B42B7">
      <w:pPr>
        <w:spacing w:after="0" w:line="480" w:lineRule="auto"/>
        <w:ind w:firstLine="284"/>
        <w:jc w:val="both"/>
        <w:rPr>
          <w:rFonts w:ascii="Bookman Old Style" w:hAnsi="Bookman Old Style"/>
          <w:sz w:val="26"/>
          <w:szCs w:val="26"/>
          <w:lang w:val="el-GR"/>
        </w:rPr>
      </w:pPr>
    </w:p>
    <w:p w14:paraId="2D147765" w14:textId="105B08ED" w:rsidR="001B42B7" w:rsidRDefault="00953201" w:rsidP="001B42B7">
      <w:pPr>
        <w:spacing w:after="0" w:line="480" w:lineRule="auto"/>
        <w:ind w:firstLine="284"/>
        <w:jc w:val="both"/>
        <w:rPr>
          <w:rFonts w:ascii="Bookman Old Style" w:hAnsi="Bookman Old Style"/>
          <w:sz w:val="26"/>
          <w:szCs w:val="26"/>
          <w:lang w:val="el-GR"/>
        </w:rPr>
      </w:pPr>
      <w:r>
        <w:rPr>
          <w:rFonts w:ascii="Bookman Old Style" w:hAnsi="Bookman Old Style"/>
          <w:sz w:val="26"/>
          <w:szCs w:val="26"/>
          <w:lang w:val="el-GR"/>
        </w:rPr>
        <w:t xml:space="preserve">Καταλήγουμε, χωρίς να απαιτείται η εξέταση όλων των λόγων έφεσης, οι οποίοι, ως </w:t>
      </w:r>
      <w:proofErr w:type="spellStart"/>
      <w:r>
        <w:rPr>
          <w:rFonts w:ascii="Bookman Old Style" w:hAnsi="Bookman Old Style"/>
          <w:sz w:val="26"/>
          <w:szCs w:val="26"/>
          <w:lang w:val="el-GR"/>
        </w:rPr>
        <w:t>ελέχθη</w:t>
      </w:r>
      <w:proofErr w:type="spellEnd"/>
      <w:r>
        <w:rPr>
          <w:rFonts w:ascii="Bookman Old Style" w:hAnsi="Bookman Old Style"/>
          <w:sz w:val="26"/>
          <w:szCs w:val="26"/>
          <w:lang w:val="el-GR"/>
        </w:rPr>
        <w:t>, προσβάλλουν αποκλειστικά και μόνο τα ευρήματα αξιοπιστίας, πως η αξιολόγηση της μαρτυρίας πάσχει και ως εκ τούτου, τα ευρήματα αξιοπιστίας στα οποία είχε προβεί το πρωτόδικο Δικαστήριο  κατα</w:t>
      </w:r>
      <w:r w:rsidR="001B42B7">
        <w:rPr>
          <w:rFonts w:ascii="Bookman Old Style" w:hAnsi="Bookman Old Style"/>
          <w:sz w:val="26"/>
          <w:szCs w:val="26"/>
          <w:lang w:val="el-GR"/>
        </w:rPr>
        <w:t>ρρέουν</w:t>
      </w:r>
      <w:r>
        <w:rPr>
          <w:rFonts w:ascii="Bookman Old Style" w:hAnsi="Bookman Old Style"/>
          <w:sz w:val="26"/>
          <w:szCs w:val="26"/>
          <w:lang w:val="el-GR"/>
        </w:rPr>
        <w:t>.</w:t>
      </w:r>
      <w:r w:rsidR="00304666">
        <w:rPr>
          <w:rFonts w:ascii="Bookman Old Style" w:hAnsi="Bookman Old Style"/>
          <w:sz w:val="26"/>
          <w:szCs w:val="26"/>
          <w:lang w:val="el-GR"/>
        </w:rPr>
        <w:t xml:space="preserve"> </w:t>
      </w:r>
      <w:r w:rsidR="003A0B2D">
        <w:rPr>
          <w:rFonts w:ascii="Bookman Old Style" w:hAnsi="Bookman Old Style"/>
          <w:sz w:val="26"/>
          <w:szCs w:val="26"/>
          <w:lang w:val="el-GR"/>
        </w:rPr>
        <w:t xml:space="preserve">Η πρωτόδικη απόφαση </w:t>
      </w:r>
      <w:r w:rsidR="00AF31C3">
        <w:rPr>
          <w:rFonts w:ascii="Bookman Old Style" w:hAnsi="Bookman Old Style"/>
          <w:sz w:val="26"/>
          <w:szCs w:val="26"/>
          <w:lang w:val="el-GR"/>
        </w:rPr>
        <w:t xml:space="preserve">συνεπεία των πιο πάνω, καθίσταται </w:t>
      </w:r>
      <w:r w:rsidR="00AF31C3">
        <w:rPr>
          <w:rFonts w:ascii="Bookman Old Style" w:hAnsi="Bookman Old Style"/>
          <w:sz w:val="26"/>
          <w:szCs w:val="26"/>
          <w:lang w:val="el-GR"/>
        </w:rPr>
        <w:lastRenderedPageBreak/>
        <w:t xml:space="preserve">τρωτή στο σύνολό της και </w:t>
      </w:r>
      <w:r w:rsidR="003A0B2D">
        <w:rPr>
          <w:rFonts w:ascii="Bookman Old Style" w:hAnsi="Bookman Old Style"/>
          <w:sz w:val="26"/>
          <w:szCs w:val="26"/>
          <w:lang w:val="el-GR"/>
        </w:rPr>
        <w:t xml:space="preserve">παραμερίζεται.  </w:t>
      </w:r>
      <w:r>
        <w:rPr>
          <w:rFonts w:ascii="Bookman Old Style" w:hAnsi="Bookman Old Style"/>
          <w:sz w:val="26"/>
          <w:szCs w:val="26"/>
          <w:lang w:val="el-GR"/>
        </w:rPr>
        <w:t xml:space="preserve">Δυστυχώς, η μόνη διέξοδος είναι η διαταγή για </w:t>
      </w:r>
      <w:proofErr w:type="spellStart"/>
      <w:r>
        <w:rPr>
          <w:rFonts w:ascii="Bookman Old Style" w:hAnsi="Bookman Old Style"/>
          <w:sz w:val="26"/>
          <w:szCs w:val="26"/>
          <w:lang w:val="el-GR"/>
        </w:rPr>
        <w:t>επανεκδίκαση</w:t>
      </w:r>
      <w:proofErr w:type="spellEnd"/>
      <w:r>
        <w:rPr>
          <w:rFonts w:ascii="Bookman Old Style" w:hAnsi="Bookman Old Style"/>
          <w:sz w:val="26"/>
          <w:szCs w:val="26"/>
          <w:lang w:val="el-GR"/>
        </w:rPr>
        <w:t xml:space="preserve"> (</w:t>
      </w:r>
      <w:r w:rsidRPr="00353E2B">
        <w:rPr>
          <w:rFonts w:ascii="Bookman Old Style" w:hAnsi="Bookman Old Style"/>
          <w:b/>
          <w:bCs/>
          <w:i/>
          <w:iCs/>
          <w:sz w:val="26"/>
          <w:szCs w:val="26"/>
          <w:lang w:val="el-GR"/>
        </w:rPr>
        <w:t>Χαραλάμπους ν. Βασιλείου (1996) 1</w:t>
      </w:r>
      <w:r>
        <w:rPr>
          <w:rFonts w:ascii="Bookman Old Style" w:hAnsi="Bookman Old Style"/>
          <w:b/>
          <w:bCs/>
          <w:i/>
          <w:iCs/>
          <w:sz w:val="26"/>
          <w:szCs w:val="26"/>
          <w:lang w:val="el-GR"/>
        </w:rPr>
        <w:t>(Β)</w:t>
      </w:r>
      <w:r w:rsidRPr="00353E2B">
        <w:rPr>
          <w:rFonts w:ascii="Bookman Old Style" w:hAnsi="Bookman Old Style"/>
          <w:b/>
          <w:bCs/>
          <w:i/>
          <w:iCs/>
          <w:sz w:val="26"/>
          <w:szCs w:val="26"/>
          <w:lang w:val="el-GR"/>
        </w:rPr>
        <w:t xml:space="preserve"> Α.Α.Δ.</w:t>
      </w:r>
      <w:r>
        <w:rPr>
          <w:rFonts w:ascii="Bookman Old Style" w:hAnsi="Bookman Old Style"/>
          <w:b/>
          <w:bCs/>
          <w:i/>
          <w:iCs/>
          <w:sz w:val="26"/>
          <w:szCs w:val="26"/>
          <w:lang w:val="el-GR"/>
        </w:rPr>
        <w:t xml:space="preserve"> 1355</w:t>
      </w:r>
      <w:r w:rsidRPr="00353E2B">
        <w:rPr>
          <w:rFonts w:ascii="Bookman Old Style" w:hAnsi="Bookman Old Style"/>
          <w:sz w:val="26"/>
          <w:szCs w:val="26"/>
          <w:lang w:val="el-GR"/>
        </w:rPr>
        <w:t>,</w:t>
      </w:r>
      <w:r>
        <w:rPr>
          <w:rFonts w:ascii="Bookman Old Style" w:hAnsi="Bookman Old Style"/>
          <w:sz w:val="26"/>
          <w:szCs w:val="26"/>
          <w:lang w:val="el-GR"/>
        </w:rPr>
        <w:t xml:space="preserve"> </w:t>
      </w:r>
      <w:proofErr w:type="spellStart"/>
      <w:r w:rsidRPr="00353E2B">
        <w:rPr>
          <w:rFonts w:ascii="Bookman Old Style" w:hAnsi="Bookman Old Style"/>
          <w:b/>
          <w:bCs/>
          <w:i/>
          <w:iCs/>
          <w:sz w:val="26"/>
          <w:szCs w:val="26"/>
          <w:lang w:val="el-GR"/>
        </w:rPr>
        <w:t>Τσιακλίδης</w:t>
      </w:r>
      <w:proofErr w:type="spellEnd"/>
      <w:r w:rsidRPr="00353E2B">
        <w:rPr>
          <w:rFonts w:ascii="Bookman Old Style" w:hAnsi="Bookman Old Style"/>
          <w:b/>
          <w:bCs/>
          <w:i/>
          <w:iCs/>
          <w:sz w:val="26"/>
          <w:szCs w:val="26"/>
          <w:lang w:val="el-GR"/>
        </w:rPr>
        <w:t xml:space="preserve"> ν. Ευαγγέλου, κ.ά. (2004) 1(Β)</w:t>
      </w:r>
      <w:r>
        <w:rPr>
          <w:rFonts w:ascii="Bookman Old Style" w:hAnsi="Bookman Old Style"/>
          <w:b/>
          <w:bCs/>
          <w:i/>
          <w:iCs/>
          <w:sz w:val="26"/>
          <w:szCs w:val="26"/>
          <w:lang w:val="el-GR"/>
        </w:rPr>
        <w:t xml:space="preserve"> 832, </w:t>
      </w:r>
      <w:r w:rsidR="003A0B2D">
        <w:rPr>
          <w:rFonts w:ascii="Bookman Old Style" w:hAnsi="Bookman Old Style"/>
          <w:b/>
          <w:bCs/>
          <w:i/>
          <w:iCs/>
          <w:sz w:val="26"/>
          <w:szCs w:val="26"/>
          <w:lang w:val="el-GR"/>
        </w:rPr>
        <w:t xml:space="preserve"> </w:t>
      </w:r>
      <w:r w:rsidR="003A0B2D">
        <w:rPr>
          <w:rFonts w:ascii="Bookman Old Style" w:hAnsi="Bookman Old Style"/>
          <w:b/>
          <w:bCs/>
          <w:i/>
          <w:iCs/>
          <w:sz w:val="26"/>
          <w:szCs w:val="26"/>
          <w:lang w:val="en-US"/>
        </w:rPr>
        <w:t>C</w:t>
      </w:r>
      <w:r w:rsidR="003A0B2D" w:rsidRPr="003A0B2D">
        <w:rPr>
          <w:rFonts w:ascii="Bookman Old Style" w:hAnsi="Bookman Old Style"/>
          <w:b/>
          <w:bCs/>
          <w:i/>
          <w:iCs/>
          <w:sz w:val="26"/>
          <w:szCs w:val="26"/>
          <w:lang w:val="el-GR"/>
        </w:rPr>
        <w:t>.</w:t>
      </w:r>
      <w:r w:rsidR="003A0B2D">
        <w:rPr>
          <w:rFonts w:ascii="Bookman Old Style" w:hAnsi="Bookman Old Style"/>
          <w:b/>
          <w:bCs/>
          <w:i/>
          <w:iCs/>
          <w:sz w:val="26"/>
          <w:szCs w:val="26"/>
          <w:lang w:val="el-GR"/>
        </w:rPr>
        <w:t xml:space="preserve"> </w:t>
      </w:r>
      <w:proofErr w:type="spellStart"/>
      <w:r w:rsidR="003A0B2D">
        <w:rPr>
          <w:rFonts w:ascii="Bookman Old Style" w:hAnsi="Bookman Old Style"/>
          <w:b/>
          <w:bCs/>
          <w:i/>
          <w:iCs/>
          <w:sz w:val="26"/>
          <w:szCs w:val="26"/>
          <w:lang w:val="el-GR"/>
        </w:rPr>
        <w:t>Roushas</w:t>
      </w:r>
      <w:proofErr w:type="spellEnd"/>
      <w:r w:rsidR="003A0B2D">
        <w:rPr>
          <w:rFonts w:ascii="Bookman Old Style" w:hAnsi="Bookman Old Style"/>
          <w:b/>
          <w:bCs/>
          <w:i/>
          <w:iCs/>
          <w:sz w:val="26"/>
          <w:szCs w:val="26"/>
          <w:lang w:val="el-GR"/>
        </w:rPr>
        <w:t xml:space="preserve"> Trading and Development </w:t>
      </w:r>
      <w:proofErr w:type="spellStart"/>
      <w:r w:rsidR="003A0B2D">
        <w:rPr>
          <w:rFonts w:ascii="Bookman Old Style" w:hAnsi="Bookman Old Style"/>
          <w:b/>
          <w:bCs/>
          <w:i/>
          <w:iCs/>
          <w:sz w:val="26"/>
          <w:szCs w:val="26"/>
          <w:lang w:val="el-GR"/>
        </w:rPr>
        <w:t>Ltd</w:t>
      </w:r>
      <w:proofErr w:type="spellEnd"/>
      <w:r w:rsidR="003A0B2D">
        <w:rPr>
          <w:rFonts w:ascii="Bookman Old Style" w:hAnsi="Bookman Old Style"/>
          <w:b/>
          <w:bCs/>
          <w:i/>
          <w:iCs/>
          <w:sz w:val="26"/>
          <w:szCs w:val="26"/>
          <w:lang w:val="el-GR"/>
        </w:rPr>
        <w:t xml:space="preserve">  v. Μωσαϊκο</w:t>
      </w:r>
      <w:r w:rsidR="00AF31C3">
        <w:rPr>
          <w:rFonts w:ascii="Bookman Old Style" w:hAnsi="Bookman Old Style"/>
          <w:b/>
          <w:bCs/>
          <w:i/>
          <w:iCs/>
          <w:sz w:val="26"/>
          <w:szCs w:val="26"/>
          <w:lang w:val="el-GR"/>
        </w:rPr>
        <w:t>ύ</w:t>
      </w:r>
      <w:r w:rsidR="003A0B2D">
        <w:rPr>
          <w:rFonts w:ascii="Bookman Old Style" w:hAnsi="Bookman Old Style"/>
          <w:b/>
          <w:bCs/>
          <w:i/>
          <w:iCs/>
          <w:sz w:val="26"/>
          <w:szCs w:val="26"/>
          <w:lang w:val="el-GR"/>
        </w:rPr>
        <w:t xml:space="preserve"> (2016) 1(Γ) 2178)</w:t>
      </w:r>
      <w:r w:rsidRPr="00134071">
        <w:rPr>
          <w:rFonts w:ascii="Bookman Old Style" w:hAnsi="Bookman Old Style"/>
          <w:sz w:val="26"/>
          <w:szCs w:val="26"/>
          <w:lang w:val="el-GR"/>
        </w:rPr>
        <w:t>.</w:t>
      </w:r>
    </w:p>
    <w:p w14:paraId="29EA5461" w14:textId="7DA6F1B5" w:rsidR="00953201" w:rsidRDefault="001B42B7" w:rsidP="001B42B7">
      <w:pPr>
        <w:spacing w:after="0" w:line="480" w:lineRule="auto"/>
        <w:ind w:firstLine="284"/>
        <w:jc w:val="both"/>
        <w:rPr>
          <w:rFonts w:ascii="Bookman Old Style" w:hAnsi="Bookman Old Style"/>
          <w:sz w:val="26"/>
          <w:szCs w:val="26"/>
          <w:lang w:val="el-GR"/>
        </w:rPr>
      </w:pPr>
      <w:r>
        <w:rPr>
          <w:rFonts w:ascii="Bookman Old Style" w:hAnsi="Bookman Old Style" w:cs="Arial"/>
          <w:sz w:val="26"/>
          <w:szCs w:val="26"/>
          <w:lang w:val="el-GR"/>
        </w:rPr>
        <w:t xml:space="preserve">Η έφεση γίνεται δεκτή. </w:t>
      </w:r>
      <w:r w:rsidR="00953201">
        <w:rPr>
          <w:rFonts w:ascii="Bookman Old Style" w:hAnsi="Bookman Old Style"/>
          <w:sz w:val="26"/>
          <w:szCs w:val="26"/>
          <w:lang w:val="el-GR"/>
        </w:rPr>
        <w:t xml:space="preserve">Εκδίδεται διαταγή για </w:t>
      </w:r>
      <w:proofErr w:type="spellStart"/>
      <w:r w:rsidR="00953201">
        <w:rPr>
          <w:rFonts w:ascii="Bookman Old Style" w:hAnsi="Bookman Old Style"/>
          <w:sz w:val="26"/>
          <w:szCs w:val="26"/>
          <w:lang w:val="el-GR"/>
        </w:rPr>
        <w:t>επανεκδίκαση</w:t>
      </w:r>
      <w:proofErr w:type="spellEnd"/>
      <w:r w:rsidR="00953201">
        <w:rPr>
          <w:rFonts w:ascii="Bookman Old Style" w:hAnsi="Bookman Old Style"/>
          <w:sz w:val="26"/>
          <w:szCs w:val="26"/>
          <w:lang w:val="el-GR"/>
        </w:rPr>
        <w:t xml:space="preserve"> της αγωγής από άλλο Δικαστή</w:t>
      </w:r>
      <w:r>
        <w:rPr>
          <w:rFonts w:ascii="Bookman Old Style" w:hAnsi="Bookman Old Style"/>
          <w:sz w:val="26"/>
          <w:szCs w:val="26"/>
          <w:lang w:val="el-GR"/>
        </w:rPr>
        <w:t xml:space="preserve"> του Επαρχιακού Δικαστηρίου Λευκωσίας</w:t>
      </w:r>
      <w:r w:rsidR="00953201">
        <w:rPr>
          <w:rFonts w:ascii="Bookman Old Style" w:hAnsi="Bookman Old Style"/>
          <w:sz w:val="26"/>
          <w:szCs w:val="26"/>
          <w:lang w:val="el-GR"/>
        </w:rPr>
        <w:t>. Αναμένεται ότι θα δοθεί προτεραιότητα στην εκδίκασ</w:t>
      </w:r>
      <w:r>
        <w:rPr>
          <w:rFonts w:ascii="Bookman Old Style" w:hAnsi="Bookman Old Style"/>
          <w:sz w:val="26"/>
          <w:szCs w:val="26"/>
          <w:lang w:val="el-GR"/>
        </w:rPr>
        <w:t>ή της</w:t>
      </w:r>
      <w:r w:rsidR="00953201">
        <w:rPr>
          <w:rFonts w:ascii="Bookman Old Style" w:hAnsi="Bookman Old Style"/>
          <w:sz w:val="26"/>
          <w:szCs w:val="26"/>
          <w:lang w:val="el-GR"/>
        </w:rPr>
        <w:t>.</w:t>
      </w:r>
    </w:p>
    <w:p w14:paraId="6469E367" w14:textId="77777777" w:rsidR="00C5298E" w:rsidRDefault="00C5298E" w:rsidP="001B42B7">
      <w:pPr>
        <w:spacing w:after="0" w:line="480" w:lineRule="auto"/>
        <w:ind w:firstLine="284"/>
        <w:jc w:val="both"/>
        <w:rPr>
          <w:rFonts w:ascii="Bookman Old Style" w:hAnsi="Bookman Old Style"/>
          <w:sz w:val="26"/>
          <w:szCs w:val="26"/>
          <w:lang w:val="el-GR"/>
        </w:rPr>
      </w:pPr>
    </w:p>
    <w:p w14:paraId="527E9FE6" w14:textId="0893B820" w:rsidR="007B2BC3" w:rsidRDefault="007B2BC3" w:rsidP="00B96287">
      <w:pPr>
        <w:spacing w:after="0" w:line="480" w:lineRule="auto"/>
        <w:ind w:firstLine="284"/>
        <w:jc w:val="both"/>
        <w:rPr>
          <w:rFonts w:ascii="Bookman Old Style" w:hAnsi="Bookman Old Style" w:cs="Arial"/>
          <w:sz w:val="26"/>
          <w:szCs w:val="26"/>
          <w:lang w:val="el-GR"/>
        </w:rPr>
      </w:pPr>
      <w:r>
        <w:rPr>
          <w:rFonts w:ascii="Bookman Old Style" w:hAnsi="Bookman Old Style" w:cs="Arial"/>
          <w:sz w:val="26"/>
          <w:szCs w:val="26"/>
          <w:lang w:val="el-GR"/>
        </w:rPr>
        <w:t xml:space="preserve">Επιδικάζονται προς όφελος του επιτυχόντα </w:t>
      </w:r>
      <w:proofErr w:type="spellStart"/>
      <w:r>
        <w:rPr>
          <w:rFonts w:ascii="Bookman Old Style" w:hAnsi="Bookman Old Style" w:cs="Arial"/>
          <w:sz w:val="26"/>
          <w:szCs w:val="26"/>
          <w:lang w:val="el-GR"/>
        </w:rPr>
        <w:t>εφεσείοντα</w:t>
      </w:r>
      <w:proofErr w:type="spellEnd"/>
      <w:r>
        <w:rPr>
          <w:rFonts w:ascii="Bookman Old Style" w:hAnsi="Bookman Old Style" w:cs="Arial"/>
          <w:sz w:val="26"/>
          <w:szCs w:val="26"/>
          <w:lang w:val="el-GR"/>
        </w:rPr>
        <w:t xml:space="preserve"> και εναντίον του εφεσίβλητου 1</w:t>
      </w:r>
      <w:r w:rsidR="001B42B7">
        <w:rPr>
          <w:rFonts w:ascii="Bookman Old Style" w:hAnsi="Bookman Old Style" w:cs="Arial"/>
          <w:sz w:val="26"/>
          <w:szCs w:val="26"/>
          <w:lang w:val="el-GR"/>
        </w:rPr>
        <w:t>,</w:t>
      </w:r>
      <w:r>
        <w:rPr>
          <w:rFonts w:ascii="Bookman Old Style" w:hAnsi="Bookman Old Style" w:cs="Arial"/>
          <w:sz w:val="26"/>
          <w:szCs w:val="26"/>
          <w:lang w:val="el-GR"/>
        </w:rPr>
        <w:t xml:space="preserve"> €2.500</w:t>
      </w:r>
      <w:r w:rsidR="00304666">
        <w:rPr>
          <w:rFonts w:ascii="Bookman Old Style" w:hAnsi="Bookman Old Style" w:cs="Arial"/>
          <w:sz w:val="26"/>
          <w:szCs w:val="26"/>
          <w:lang w:val="el-GR"/>
        </w:rPr>
        <w:t xml:space="preserve"> </w:t>
      </w:r>
      <w:r>
        <w:rPr>
          <w:rFonts w:ascii="Bookman Old Style" w:hAnsi="Bookman Old Style" w:cs="Arial"/>
          <w:sz w:val="26"/>
          <w:szCs w:val="26"/>
          <w:lang w:val="el-GR"/>
        </w:rPr>
        <w:t>έξοδα</w:t>
      </w:r>
      <w:r w:rsidR="00304666">
        <w:rPr>
          <w:rFonts w:ascii="Bookman Old Style" w:hAnsi="Bookman Old Style" w:cs="Arial"/>
          <w:sz w:val="26"/>
          <w:szCs w:val="26"/>
          <w:lang w:val="el-GR"/>
        </w:rPr>
        <w:t xml:space="preserve"> έφεσης</w:t>
      </w:r>
      <w:r>
        <w:rPr>
          <w:rFonts w:ascii="Bookman Old Style" w:hAnsi="Bookman Old Style" w:cs="Arial"/>
          <w:sz w:val="26"/>
          <w:szCs w:val="26"/>
          <w:lang w:val="el-GR"/>
        </w:rPr>
        <w:t xml:space="preserve">, πλέον Φ.Π.Α., εάν υπάρχει. Τα έξοδα της πρωτόδικης διαδικασίας </w:t>
      </w:r>
      <w:r w:rsidR="00304666">
        <w:rPr>
          <w:rFonts w:ascii="Bookman Old Style" w:hAnsi="Bookman Old Style" w:cs="Arial"/>
          <w:sz w:val="26"/>
          <w:szCs w:val="26"/>
          <w:lang w:val="el-GR"/>
        </w:rPr>
        <w:t>ν</w:t>
      </w:r>
      <w:r>
        <w:rPr>
          <w:rFonts w:ascii="Bookman Old Style" w:hAnsi="Bookman Old Style" w:cs="Arial"/>
          <w:sz w:val="26"/>
          <w:szCs w:val="26"/>
          <w:lang w:val="el-GR"/>
        </w:rPr>
        <w:t>α</w:t>
      </w:r>
      <w:r w:rsidR="00304666">
        <w:rPr>
          <w:rFonts w:ascii="Bookman Old Style" w:hAnsi="Bookman Old Style" w:cs="Arial"/>
          <w:sz w:val="26"/>
          <w:szCs w:val="26"/>
          <w:lang w:val="el-GR"/>
        </w:rPr>
        <w:t xml:space="preserve"> ακολουθήσουν το αποτέλεσμα της </w:t>
      </w:r>
      <w:proofErr w:type="spellStart"/>
      <w:r w:rsidR="00304666">
        <w:rPr>
          <w:rFonts w:ascii="Bookman Old Style" w:hAnsi="Bookman Old Style" w:cs="Arial"/>
          <w:sz w:val="26"/>
          <w:szCs w:val="26"/>
          <w:lang w:val="el-GR"/>
        </w:rPr>
        <w:t>επανεκδίκασης</w:t>
      </w:r>
      <w:proofErr w:type="spellEnd"/>
      <w:r w:rsidR="00304666">
        <w:rPr>
          <w:rFonts w:ascii="Bookman Old Style" w:hAnsi="Bookman Old Style" w:cs="Arial"/>
          <w:sz w:val="26"/>
          <w:szCs w:val="26"/>
          <w:lang w:val="el-GR"/>
        </w:rPr>
        <w:t>.</w:t>
      </w:r>
      <w:r>
        <w:rPr>
          <w:rFonts w:ascii="Bookman Old Style" w:hAnsi="Bookman Old Style" w:cs="Arial"/>
          <w:sz w:val="26"/>
          <w:szCs w:val="26"/>
          <w:lang w:val="el-GR"/>
        </w:rPr>
        <w:t xml:space="preserve"> </w:t>
      </w:r>
    </w:p>
    <w:p w14:paraId="37449182" w14:textId="77777777" w:rsidR="00AB3216" w:rsidRDefault="00AB3216" w:rsidP="00B96287">
      <w:pPr>
        <w:spacing w:after="0" w:line="480" w:lineRule="auto"/>
        <w:ind w:firstLine="284"/>
        <w:jc w:val="both"/>
        <w:rPr>
          <w:rFonts w:ascii="Bookman Old Style" w:hAnsi="Bookman Old Style" w:cs="Arial"/>
          <w:sz w:val="26"/>
          <w:szCs w:val="26"/>
          <w:lang w:val="el-GR"/>
        </w:rPr>
      </w:pPr>
    </w:p>
    <w:p w14:paraId="37A50368" w14:textId="77777777" w:rsidR="00AB3216" w:rsidRDefault="00AB3216" w:rsidP="00B96287">
      <w:pPr>
        <w:pStyle w:val="1"/>
        <w:spacing w:line="480" w:lineRule="auto"/>
        <w:ind w:firstLine="284"/>
        <w:rPr>
          <w:rFonts w:ascii="Bookman Old Style" w:hAnsi="Bookman Old Style" w:cs="Arial"/>
          <w:bCs/>
          <w:sz w:val="26"/>
          <w:szCs w:val="26"/>
        </w:rPr>
      </w:pPr>
    </w:p>
    <w:p w14:paraId="4F1CD577" w14:textId="3E754401" w:rsidR="00856006" w:rsidRDefault="00856006" w:rsidP="00B96287">
      <w:pPr>
        <w:spacing w:after="0" w:line="24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Χ. ΜΑΛΑΧΤΟΣ, Δ.</w:t>
      </w:r>
    </w:p>
    <w:p w14:paraId="340AC3E8" w14:textId="77777777" w:rsidR="009F68EC" w:rsidRDefault="009F68EC" w:rsidP="00B96287">
      <w:pPr>
        <w:spacing w:after="0" w:line="240" w:lineRule="auto"/>
        <w:ind w:firstLine="284"/>
        <w:jc w:val="both"/>
        <w:rPr>
          <w:rFonts w:ascii="Bookman Old Style" w:hAnsi="Bookman Old Style"/>
          <w:sz w:val="28"/>
          <w:szCs w:val="28"/>
          <w:lang w:val="el-GR"/>
        </w:rPr>
      </w:pPr>
    </w:p>
    <w:p w14:paraId="20361EAF" w14:textId="77777777" w:rsidR="00856006" w:rsidRDefault="00856006" w:rsidP="00B96287">
      <w:pPr>
        <w:spacing w:after="0" w:line="240" w:lineRule="auto"/>
        <w:ind w:firstLine="284"/>
        <w:jc w:val="both"/>
        <w:rPr>
          <w:rFonts w:ascii="Bookman Old Style" w:hAnsi="Bookman Old Style"/>
          <w:sz w:val="28"/>
          <w:szCs w:val="28"/>
          <w:lang w:val="el-GR"/>
        </w:rPr>
      </w:pPr>
    </w:p>
    <w:p w14:paraId="61351DAF" w14:textId="77777777" w:rsidR="00856006" w:rsidRDefault="00856006" w:rsidP="00B96287">
      <w:pPr>
        <w:spacing w:after="0" w:line="240" w:lineRule="auto"/>
        <w:ind w:firstLine="284"/>
        <w:jc w:val="both"/>
        <w:rPr>
          <w:rFonts w:ascii="Bookman Old Style" w:hAnsi="Bookman Old Style"/>
          <w:sz w:val="28"/>
          <w:szCs w:val="28"/>
          <w:lang w:val="el-GR"/>
        </w:rPr>
      </w:pPr>
    </w:p>
    <w:p w14:paraId="4DC0B37E" w14:textId="77777777" w:rsidR="00856006" w:rsidRDefault="00856006" w:rsidP="00B96287">
      <w:pPr>
        <w:spacing w:after="0" w:line="240" w:lineRule="auto"/>
        <w:ind w:firstLine="284"/>
        <w:jc w:val="both"/>
        <w:rPr>
          <w:rFonts w:ascii="Bookman Old Style" w:hAnsi="Bookman Old Style"/>
          <w:sz w:val="28"/>
          <w:szCs w:val="28"/>
          <w:lang w:val="el-GR"/>
        </w:rPr>
      </w:pPr>
    </w:p>
    <w:p w14:paraId="74B2B858" w14:textId="33BEA6F1" w:rsidR="00856006" w:rsidRDefault="00856006" w:rsidP="00B96287">
      <w:pPr>
        <w:spacing w:after="0" w:line="24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Ι. ΙΩΑΝΝΙΔΗΣ, Δ.</w:t>
      </w:r>
    </w:p>
    <w:p w14:paraId="58391810" w14:textId="77777777" w:rsidR="009F68EC" w:rsidRDefault="009F68EC" w:rsidP="00B96287">
      <w:pPr>
        <w:spacing w:after="0" w:line="240" w:lineRule="auto"/>
        <w:ind w:firstLine="284"/>
        <w:jc w:val="both"/>
        <w:rPr>
          <w:rFonts w:ascii="Bookman Old Style" w:hAnsi="Bookman Old Style"/>
          <w:sz w:val="28"/>
          <w:szCs w:val="28"/>
          <w:lang w:val="el-GR"/>
        </w:rPr>
      </w:pPr>
    </w:p>
    <w:p w14:paraId="0757046E" w14:textId="77777777" w:rsidR="00856006" w:rsidRDefault="00856006" w:rsidP="00B96287">
      <w:pPr>
        <w:spacing w:after="0" w:line="240" w:lineRule="auto"/>
        <w:ind w:firstLine="284"/>
        <w:jc w:val="both"/>
        <w:rPr>
          <w:rFonts w:ascii="Bookman Old Style" w:hAnsi="Bookman Old Style"/>
          <w:sz w:val="28"/>
          <w:szCs w:val="28"/>
          <w:lang w:val="el-GR"/>
        </w:rPr>
      </w:pPr>
    </w:p>
    <w:p w14:paraId="4548A4C2" w14:textId="77777777" w:rsidR="00856006" w:rsidRDefault="00856006" w:rsidP="00B96287">
      <w:pPr>
        <w:spacing w:after="0" w:line="240" w:lineRule="auto"/>
        <w:ind w:firstLine="284"/>
        <w:jc w:val="both"/>
        <w:rPr>
          <w:rFonts w:ascii="Bookman Old Style" w:hAnsi="Bookman Old Style"/>
          <w:sz w:val="28"/>
          <w:szCs w:val="28"/>
          <w:lang w:val="el-GR"/>
        </w:rPr>
      </w:pPr>
    </w:p>
    <w:p w14:paraId="0EE58437" w14:textId="77777777" w:rsidR="00856006" w:rsidRDefault="00856006" w:rsidP="00B96287">
      <w:pPr>
        <w:spacing w:after="0" w:line="240" w:lineRule="auto"/>
        <w:ind w:firstLine="284"/>
        <w:jc w:val="both"/>
        <w:rPr>
          <w:rFonts w:ascii="Bookman Old Style" w:hAnsi="Bookman Old Style"/>
          <w:sz w:val="28"/>
          <w:szCs w:val="28"/>
          <w:lang w:val="el-GR"/>
        </w:rPr>
      </w:pPr>
    </w:p>
    <w:p w14:paraId="160DEE60" w14:textId="34173774" w:rsidR="00856006" w:rsidRDefault="00856006" w:rsidP="00B96287">
      <w:pPr>
        <w:spacing w:after="0" w:line="240" w:lineRule="auto"/>
        <w:ind w:firstLine="284"/>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32B8E3CC" w14:textId="77777777" w:rsidR="009F68EC" w:rsidRDefault="009F68EC" w:rsidP="00B96287">
      <w:pPr>
        <w:spacing w:after="0" w:line="240" w:lineRule="auto"/>
        <w:ind w:firstLine="284"/>
        <w:jc w:val="both"/>
        <w:rPr>
          <w:rFonts w:ascii="Bookman Old Style" w:hAnsi="Bookman Old Style"/>
          <w:sz w:val="28"/>
          <w:szCs w:val="28"/>
          <w:lang w:val="el-GR"/>
        </w:rPr>
      </w:pPr>
    </w:p>
    <w:p w14:paraId="1C59DCB8" w14:textId="77777777" w:rsidR="009F68EC" w:rsidRDefault="009F68EC" w:rsidP="00B96287">
      <w:pPr>
        <w:spacing w:after="0" w:line="240" w:lineRule="auto"/>
        <w:ind w:firstLine="284"/>
        <w:jc w:val="both"/>
        <w:rPr>
          <w:rFonts w:ascii="Bookman Old Style" w:hAnsi="Bookman Old Style"/>
          <w:sz w:val="28"/>
          <w:szCs w:val="28"/>
          <w:lang w:val="el-GR"/>
        </w:rPr>
      </w:pPr>
    </w:p>
    <w:p w14:paraId="2F7E9BCA" w14:textId="77777777" w:rsidR="00856006" w:rsidRDefault="00856006" w:rsidP="00B96287">
      <w:pPr>
        <w:spacing w:after="0" w:line="240" w:lineRule="auto"/>
        <w:ind w:firstLine="284"/>
        <w:jc w:val="both"/>
        <w:rPr>
          <w:rFonts w:ascii="Bookman Old Style" w:hAnsi="Bookman Old Style"/>
          <w:sz w:val="28"/>
          <w:szCs w:val="28"/>
          <w:lang w:val="el-GR"/>
        </w:rPr>
      </w:pPr>
    </w:p>
    <w:p w14:paraId="439E6704" w14:textId="77777777" w:rsidR="00856006" w:rsidRPr="00211B24" w:rsidRDefault="00856006" w:rsidP="00B96287">
      <w:pPr>
        <w:spacing w:after="0" w:line="480" w:lineRule="auto"/>
        <w:ind w:firstLine="284"/>
        <w:jc w:val="both"/>
        <w:rPr>
          <w:rFonts w:ascii="Bookman Old Style" w:hAnsi="Bookman Old Style"/>
          <w:i/>
          <w:iCs/>
          <w:sz w:val="14"/>
          <w:szCs w:val="14"/>
          <w:lang w:val="el-GR"/>
        </w:rPr>
      </w:pPr>
      <w:r w:rsidRPr="00211B24">
        <w:rPr>
          <w:rFonts w:ascii="Bookman Old Style" w:hAnsi="Bookman Old Style"/>
          <w:i/>
          <w:iCs/>
          <w:sz w:val="14"/>
          <w:szCs w:val="14"/>
          <w:lang w:val="el-GR"/>
        </w:rPr>
        <w:t>/</w:t>
      </w:r>
      <w:proofErr w:type="spellStart"/>
      <w:r w:rsidRPr="00211B24">
        <w:rPr>
          <w:rFonts w:ascii="Bookman Old Style" w:hAnsi="Bookman Old Style"/>
          <w:i/>
          <w:iCs/>
          <w:sz w:val="14"/>
          <w:szCs w:val="14"/>
          <w:lang w:val="el-GR"/>
        </w:rPr>
        <w:t>ΣΓεωργίου</w:t>
      </w:r>
      <w:proofErr w:type="spellEnd"/>
    </w:p>
    <w:p w14:paraId="2EE2D321" w14:textId="77777777" w:rsidR="00856006" w:rsidRDefault="00856006" w:rsidP="00B96287">
      <w:pPr>
        <w:spacing w:after="0" w:line="480" w:lineRule="auto"/>
        <w:ind w:firstLine="284"/>
        <w:jc w:val="both"/>
        <w:rPr>
          <w:rFonts w:ascii="Bookman Old Style" w:hAnsi="Bookman Old Style"/>
          <w:sz w:val="28"/>
          <w:szCs w:val="28"/>
          <w:lang w:val="el-GR"/>
        </w:rPr>
      </w:pPr>
      <w:r>
        <w:rPr>
          <w:rFonts w:ascii="Bookman Old Style" w:hAnsi="Bookman Old Style"/>
          <w:sz w:val="28"/>
          <w:szCs w:val="28"/>
          <w:lang w:val="el-GR"/>
        </w:rPr>
        <w:lastRenderedPageBreak/>
        <w:t xml:space="preserve"> </w:t>
      </w:r>
    </w:p>
    <w:p w14:paraId="4ECA6830" w14:textId="77777777" w:rsidR="00856006" w:rsidRPr="008F51A9" w:rsidRDefault="00856006" w:rsidP="00B96287">
      <w:pPr>
        <w:spacing w:after="0" w:line="480" w:lineRule="auto"/>
        <w:ind w:firstLine="284"/>
        <w:jc w:val="both"/>
        <w:rPr>
          <w:rFonts w:ascii="Bookman Old Style" w:hAnsi="Bookman Old Style"/>
          <w:sz w:val="28"/>
          <w:szCs w:val="28"/>
          <w:lang w:val="el-GR"/>
        </w:rPr>
      </w:pPr>
    </w:p>
    <w:p w14:paraId="460BD30D" w14:textId="77777777" w:rsidR="00856006" w:rsidRPr="008F51A9" w:rsidRDefault="00856006" w:rsidP="00B96287">
      <w:pPr>
        <w:spacing w:after="0" w:line="480" w:lineRule="auto"/>
        <w:ind w:firstLine="284"/>
        <w:jc w:val="both"/>
        <w:rPr>
          <w:rFonts w:ascii="Bookman Old Style" w:hAnsi="Bookman Old Style"/>
          <w:sz w:val="28"/>
          <w:szCs w:val="28"/>
          <w:lang w:val="el-GR"/>
        </w:rPr>
      </w:pPr>
    </w:p>
    <w:p w14:paraId="4EAC7CDA" w14:textId="77777777" w:rsidR="00856006" w:rsidRPr="00177608" w:rsidRDefault="00856006" w:rsidP="00B96287">
      <w:pPr>
        <w:spacing w:after="0" w:line="480" w:lineRule="auto"/>
        <w:ind w:firstLine="284"/>
        <w:jc w:val="both"/>
        <w:rPr>
          <w:rFonts w:ascii="Bookman Old Style" w:hAnsi="Bookman Old Style"/>
          <w:sz w:val="28"/>
          <w:szCs w:val="28"/>
          <w:lang w:val="el-GR"/>
        </w:rPr>
      </w:pPr>
    </w:p>
    <w:p w14:paraId="4A3E9CF3" w14:textId="77777777" w:rsidR="00856006" w:rsidRDefault="00856006" w:rsidP="00B96287">
      <w:pPr>
        <w:ind w:firstLine="284"/>
      </w:pPr>
    </w:p>
    <w:p w14:paraId="6D3AC2C8" w14:textId="77777777" w:rsidR="002F01D0" w:rsidRDefault="002F01D0" w:rsidP="00B96287">
      <w:pPr>
        <w:ind w:firstLine="284"/>
      </w:pPr>
    </w:p>
    <w:sectPr w:rsidR="002F01D0" w:rsidSect="00207BE9">
      <w:headerReference w:type="default" r:id="rId8"/>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6A64" w14:textId="77777777" w:rsidR="00207BE9" w:rsidRDefault="00207BE9">
      <w:pPr>
        <w:spacing w:after="0" w:line="240" w:lineRule="auto"/>
      </w:pPr>
      <w:r>
        <w:separator/>
      </w:r>
    </w:p>
  </w:endnote>
  <w:endnote w:type="continuationSeparator" w:id="0">
    <w:p w14:paraId="4DA04BBC" w14:textId="77777777" w:rsidR="00207BE9" w:rsidRDefault="0020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F914" w14:textId="77777777" w:rsidR="00207BE9" w:rsidRDefault="00207BE9">
      <w:pPr>
        <w:spacing w:after="0" w:line="240" w:lineRule="auto"/>
      </w:pPr>
      <w:r>
        <w:separator/>
      </w:r>
    </w:p>
  </w:footnote>
  <w:footnote w:type="continuationSeparator" w:id="0">
    <w:p w14:paraId="3D6154B4" w14:textId="77777777" w:rsidR="00207BE9" w:rsidRDefault="0020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52369"/>
      <w:docPartObj>
        <w:docPartGallery w:val="Page Numbers (Top of Page)"/>
        <w:docPartUnique/>
      </w:docPartObj>
    </w:sdtPr>
    <w:sdtEndPr>
      <w:rPr>
        <w:noProof/>
      </w:rPr>
    </w:sdtEndPr>
    <w:sdtContent>
      <w:p w14:paraId="5F17E361" w14:textId="77777777" w:rsidR="008A3ABC"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7AD68F" w14:textId="77777777" w:rsidR="008A3ABC" w:rsidRDefault="008A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992"/>
    <w:multiLevelType w:val="hybridMultilevel"/>
    <w:tmpl w:val="D6D0AA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3695890"/>
    <w:multiLevelType w:val="hybridMultilevel"/>
    <w:tmpl w:val="A99C4298"/>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6B4B6911"/>
    <w:multiLevelType w:val="hybridMultilevel"/>
    <w:tmpl w:val="D2BAB0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38929781">
    <w:abstractNumId w:val="0"/>
  </w:num>
  <w:num w:numId="2" w16cid:durableId="830412749">
    <w:abstractNumId w:val="1"/>
  </w:num>
  <w:num w:numId="3" w16cid:durableId="154070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06"/>
    <w:rsid w:val="0009164D"/>
    <w:rsid w:val="000F10EC"/>
    <w:rsid w:val="00110430"/>
    <w:rsid w:val="00123E8F"/>
    <w:rsid w:val="00125BAF"/>
    <w:rsid w:val="00134071"/>
    <w:rsid w:val="00151CB8"/>
    <w:rsid w:val="001B42B7"/>
    <w:rsid w:val="001F1B9C"/>
    <w:rsid w:val="00207BE9"/>
    <w:rsid w:val="002314E4"/>
    <w:rsid w:val="00280714"/>
    <w:rsid w:val="002F01D0"/>
    <w:rsid w:val="00304666"/>
    <w:rsid w:val="00307A83"/>
    <w:rsid w:val="00353E2B"/>
    <w:rsid w:val="003934B4"/>
    <w:rsid w:val="003A0B2D"/>
    <w:rsid w:val="00444909"/>
    <w:rsid w:val="004A3B22"/>
    <w:rsid w:val="004E1498"/>
    <w:rsid w:val="005077AD"/>
    <w:rsid w:val="005658D5"/>
    <w:rsid w:val="005866D8"/>
    <w:rsid w:val="005D6D2A"/>
    <w:rsid w:val="0061783C"/>
    <w:rsid w:val="00662EC5"/>
    <w:rsid w:val="006843FE"/>
    <w:rsid w:val="006A4331"/>
    <w:rsid w:val="006C3AB9"/>
    <w:rsid w:val="006E55DF"/>
    <w:rsid w:val="006E7599"/>
    <w:rsid w:val="007149B0"/>
    <w:rsid w:val="00762230"/>
    <w:rsid w:val="00770542"/>
    <w:rsid w:val="007B054E"/>
    <w:rsid w:val="007B2BC3"/>
    <w:rsid w:val="007D20D0"/>
    <w:rsid w:val="007D7F44"/>
    <w:rsid w:val="007E4703"/>
    <w:rsid w:val="00833FC9"/>
    <w:rsid w:val="00856006"/>
    <w:rsid w:val="00866EB6"/>
    <w:rsid w:val="00883459"/>
    <w:rsid w:val="00883B65"/>
    <w:rsid w:val="008916E0"/>
    <w:rsid w:val="008A0887"/>
    <w:rsid w:val="008A3ABC"/>
    <w:rsid w:val="008F3210"/>
    <w:rsid w:val="00940F1F"/>
    <w:rsid w:val="00953201"/>
    <w:rsid w:val="00961B1F"/>
    <w:rsid w:val="009F68EC"/>
    <w:rsid w:val="00A66589"/>
    <w:rsid w:val="00A75BA1"/>
    <w:rsid w:val="00AB3216"/>
    <w:rsid w:val="00AF31C3"/>
    <w:rsid w:val="00AF68E8"/>
    <w:rsid w:val="00B00230"/>
    <w:rsid w:val="00B01427"/>
    <w:rsid w:val="00B71892"/>
    <w:rsid w:val="00B96287"/>
    <w:rsid w:val="00BB5E29"/>
    <w:rsid w:val="00BD761D"/>
    <w:rsid w:val="00BF3197"/>
    <w:rsid w:val="00C17F81"/>
    <w:rsid w:val="00C5298E"/>
    <w:rsid w:val="00CD5696"/>
    <w:rsid w:val="00DB1F2F"/>
    <w:rsid w:val="00E10FF9"/>
    <w:rsid w:val="00E90FCA"/>
    <w:rsid w:val="00EF10A5"/>
    <w:rsid w:val="00EF4751"/>
    <w:rsid w:val="00F71A8C"/>
    <w:rsid w:val="00F82FC6"/>
    <w:rsid w:val="00FA5EF3"/>
    <w:rsid w:val="00FD190F"/>
    <w:rsid w:val="00FD7556"/>
    <w:rsid w:val="00FE30DF"/>
    <w:rsid w:val="00FE71A8"/>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917"/>
  <w15:chartTrackingRefBased/>
  <w15:docId w15:val="{3C389B4A-C904-4BDC-BBE2-634AF9B7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06"/>
  </w:style>
  <w:style w:type="paragraph" w:styleId="Heading1">
    <w:name w:val="heading 1"/>
    <w:basedOn w:val="Normal"/>
    <w:next w:val="Normal"/>
    <w:link w:val="Heading1Char"/>
    <w:uiPriority w:val="9"/>
    <w:qFormat/>
    <w:rsid w:val="00856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006"/>
  </w:style>
  <w:style w:type="paragraph" w:customStyle="1" w:styleId="0">
    <w:name w:val="ΠΑΡΑΓΡΑΦΟΣ 0"/>
    <w:aliases w:val="5 CM"/>
    <w:basedOn w:val="Normal"/>
    <w:autoRedefine/>
    <w:rsid w:val="00856006"/>
    <w:pPr>
      <w:spacing w:after="0" w:line="360" w:lineRule="auto"/>
      <w:ind w:left="284"/>
      <w:jc w:val="center"/>
    </w:pPr>
    <w:rPr>
      <w:rFonts w:ascii="Arial" w:eastAsia="Times New Roman" w:hAnsi="Arial" w:cs="Arial"/>
      <w:kern w:val="0"/>
      <w:sz w:val="28"/>
      <w:szCs w:val="28"/>
      <w:lang w:val="el-GR" w:bidi="ar-SA"/>
      <w14:ligatures w14:val="none"/>
    </w:rPr>
  </w:style>
  <w:style w:type="paragraph" w:customStyle="1" w:styleId="a">
    <w:name w:val="ΔΙΚΗΓΟΡΟΙ"/>
    <w:basedOn w:val="Normal"/>
    <w:rsid w:val="00856006"/>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856006"/>
    <w:pPr>
      <w:keepLines w:val="0"/>
      <w:spacing w:after="60" w:line="480" w:lineRule="auto"/>
      <w:jc w:val="both"/>
    </w:pPr>
    <w:rPr>
      <w:rFonts w:ascii="Times New Roman" w:eastAsia="Times New Roman" w:hAnsi="Times New Roman" w:cs="Arial"/>
      <w:bCs/>
      <w:color w:val="auto"/>
      <w:kern w:val="32"/>
      <w:sz w:val="24"/>
      <w:lang w:val="el-GR" w:bidi="ar-SA"/>
      <w14:ligatures w14:val="none"/>
    </w:rPr>
  </w:style>
  <w:style w:type="paragraph" w:customStyle="1" w:styleId="1">
    <w:name w:val="Στυλ1"/>
    <w:basedOn w:val="Normal"/>
    <w:rsid w:val="00856006"/>
    <w:pPr>
      <w:spacing w:after="0" w:line="360" w:lineRule="auto"/>
      <w:jc w:val="both"/>
    </w:pPr>
    <w:rPr>
      <w:rFonts w:ascii="Arial" w:eastAsia="Times New Roman" w:hAnsi="Arial" w:cs="Times New Roman"/>
      <w:kern w:val="0"/>
      <w:sz w:val="24"/>
      <w:szCs w:val="20"/>
      <w:lang w:val="el-GR" w:eastAsia="el-GR" w:bidi="ar-SA"/>
      <w14:ligatures w14:val="none"/>
    </w:rPr>
  </w:style>
  <w:style w:type="character" w:customStyle="1" w:styleId="Heading1Char">
    <w:name w:val="Heading 1 Char"/>
    <w:basedOn w:val="DefaultParagraphFont"/>
    <w:link w:val="Heading1"/>
    <w:uiPriority w:val="9"/>
    <w:rsid w:val="008560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C2C5-AA6C-4CE8-B43F-2561BECF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Georghiou  Stalo</cp:lastModifiedBy>
  <cp:revision>44</cp:revision>
  <cp:lastPrinted>2024-02-08T06:33:00Z</cp:lastPrinted>
  <dcterms:created xsi:type="dcterms:W3CDTF">2024-01-12T06:29:00Z</dcterms:created>
  <dcterms:modified xsi:type="dcterms:W3CDTF">2024-02-08T06:36:00Z</dcterms:modified>
</cp:coreProperties>
</file>